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AFC" w:rsidRDefault="00411AFC" w:rsidP="00411AFC">
      <w:pPr>
        <w:widowControl w:val="0"/>
        <w:kinsoku/>
        <w:autoSpaceDE/>
        <w:autoSpaceDN/>
        <w:adjustRightInd/>
        <w:snapToGrid/>
        <w:spacing w:line="560" w:lineRule="exact"/>
        <w:jc w:val="both"/>
        <w:textAlignment w:val="auto"/>
        <w:rPr>
          <w:rFonts w:ascii="黑体" w:eastAsia="黑体" w:hAnsi="黑体" w:cs="黑体"/>
          <w:snapToGrid/>
          <w:kern w:val="2"/>
          <w:sz w:val="32"/>
          <w:szCs w:val="32"/>
        </w:rPr>
      </w:pPr>
      <w:r>
        <w:rPr>
          <w:rFonts w:ascii="黑体" w:eastAsia="黑体" w:hAnsi="黑体" w:cs="黑体" w:hint="eastAsia"/>
          <w:snapToGrid/>
          <w:kern w:val="2"/>
          <w:sz w:val="32"/>
          <w:szCs w:val="32"/>
        </w:rPr>
        <w:t>附件：</w:t>
      </w:r>
    </w:p>
    <w:p w:rsidR="00411AFC" w:rsidRDefault="00411AFC" w:rsidP="00411AFC">
      <w:pPr>
        <w:spacing w:line="58" w:lineRule="exact"/>
      </w:pPr>
    </w:p>
    <w:p w:rsidR="00411AFC" w:rsidRDefault="00411AFC" w:rsidP="00411AFC">
      <w:pPr>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淮北市教育局</w:t>
      </w:r>
      <w:r>
        <w:rPr>
          <w:rFonts w:ascii="方正小标宋简体" w:eastAsia="方正小标宋简体" w:cs="方正小标宋简体"/>
          <w:sz w:val="44"/>
          <w:szCs w:val="44"/>
        </w:rPr>
        <w:t>202</w:t>
      </w:r>
      <w:r>
        <w:rPr>
          <w:rFonts w:ascii="方正小标宋简体" w:eastAsia="方正小标宋简体" w:cs="方正小标宋简体" w:hint="eastAsia"/>
          <w:sz w:val="44"/>
          <w:szCs w:val="44"/>
        </w:rPr>
        <w:t>3年度普法责任清单</w:t>
      </w:r>
    </w:p>
    <w:tbl>
      <w:tblPr>
        <w:tblW w:w="864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1"/>
        <w:gridCol w:w="4371"/>
      </w:tblGrid>
      <w:tr w:rsidR="00411AFC" w:rsidTr="000E64A4">
        <w:trPr>
          <w:trHeight w:val="317"/>
        </w:trPr>
        <w:tc>
          <w:tcPr>
            <w:tcW w:w="4271" w:type="dxa"/>
            <w:vAlign w:val="center"/>
          </w:tcPr>
          <w:p w:rsidR="00411AFC" w:rsidRDefault="00411AFC" w:rsidP="000E64A4">
            <w:pPr>
              <w:spacing w:line="520" w:lineRule="exact"/>
              <w:jc w:val="center"/>
              <w:rPr>
                <w:rFonts w:ascii="黑体" w:eastAsia="黑体" w:hAnsi="黑体" w:cs="Times New Roman"/>
                <w:sz w:val="28"/>
                <w:szCs w:val="28"/>
              </w:rPr>
            </w:pPr>
            <w:r>
              <w:rPr>
                <w:rFonts w:ascii="黑体" w:eastAsia="黑体" w:hAnsi="黑体" w:cs="黑体" w:hint="eastAsia"/>
                <w:sz w:val="28"/>
                <w:szCs w:val="28"/>
              </w:rPr>
              <w:t>单位名称</w:t>
            </w:r>
          </w:p>
        </w:tc>
        <w:tc>
          <w:tcPr>
            <w:tcW w:w="4371" w:type="dxa"/>
          </w:tcPr>
          <w:p w:rsidR="00411AFC" w:rsidRDefault="00411AFC" w:rsidP="000E64A4">
            <w:pPr>
              <w:spacing w:line="520" w:lineRule="exact"/>
              <w:jc w:val="center"/>
              <w:rPr>
                <w:rFonts w:ascii="仿宋_GB2312" w:eastAsia="仿宋_GB2312" w:cs="Times New Roman"/>
                <w:sz w:val="28"/>
                <w:szCs w:val="28"/>
              </w:rPr>
            </w:pPr>
            <w:r>
              <w:rPr>
                <w:rFonts w:ascii="仿宋_GB2312" w:eastAsia="仿宋_GB2312" w:cs="仿宋_GB2312" w:hint="eastAsia"/>
                <w:sz w:val="28"/>
                <w:szCs w:val="28"/>
              </w:rPr>
              <w:t>淮北市教育局</w:t>
            </w:r>
          </w:p>
        </w:tc>
      </w:tr>
      <w:tr w:rsidR="00411AFC" w:rsidTr="000E64A4">
        <w:trPr>
          <w:trHeight w:val="738"/>
        </w:trPr>
        <w:tc>
          <w:tcPr>
            <w:tcW w:w="4271" w:type="dxa"/>
            <w:vAlign w:val="center"/>
          </w:tcPr>
          <w:p w:rsidR="00411AFC" w:rsidRDefault="00411AFC" w:rsidP="000E64A4">
            <w:pPr>
              <w:spacing w:line="520" w:lineRule="exact"/>
              <w:jc w:val="center"/>
              <w:rPr>
                <w:rFonts w:ascii="黑体" w:eastAsia="黑体" w:hAnsi="黑体" w:cs="Times New Roman"/>
                <w:sz w:val="28"/>
                <w:szCs w:val="28"/>
              </w:rPr>
            </w:pPr>
            <w:r>
              <w:rPr>
                <w:rFonts w:ascii="黑体" w:eastAsia="黑体" w:hAnsi="黑体" w:cs="黑体" w:hint="eastAsia"/>
                <w:sz w:val="28"/>
                <w:szCs w:val="28"/>
              </w:rPr>
              <w:t>责任领导、科室及普法联络员</w:t>
            </w:r>
          </w:p>
        </w:tc>
        <w:tc>
          <w:tcPr>
            <w:tcW w:w="4371" w:type="dxa"/>
            <w:vAlign w:val="center"/>
          </w:tcPr>
          <w:p w:rsidR="00411AFC" w:rsidRDefault="00411AFC" w:rsidP="000E64A4">
            <w:pPr>
              <w:spacing w:line="520" w:lineRule="exact"/>
              <w:rPr>
                <w:rFonts w:ascii="仿宋_GB2312" w:eastAsia="仿宋_GB2312" w:cs="Times New Roman"/>
                <w:sz w:val="28"/>
                <w:szCs w:val="28"/>
              </w:rPr>
            </w:pPr>
            <w:r>
              <w:rPr>
                <w:rFonts w:ascii="仿宋_GB2312" w:eastAsia="仿宋_GB2312" w:cs="仿宋_GB2312" w:hint="eastAsia"/>
                <w:sz w:val="28"/>
                <w:szCs w:val="28"/>
              </w:rPr>
              <w:t>责任领导：凌莉</w:t>
            </w:r>
          </w:p>
          <w:p w:rsidR="00411AFC" w:rsidRDefault="00411AFC" w:rsidP="000E64A4">
            <w:pPr>
              <w:spacing w:line="520" w:lineRule="exact"/>
              <w:rPr>
                <w:rFonts w:ascii="仿宋_GB2312" w:eastAsia="仿宋_GB2312" w:cs="Times New Roman"/>
                <w:sz w:val="28"/>
                <w:szCs w:val="28"/>
              </w:rPr>
            </w:pPr>
            <w:r>
              <w:rPr>
                <w:rFonts w:ascii="仿宋_GB2312" w:eastAsia="仿宋_GB2312" w:cs="仿宋_GB2312" w:hint="eastAsia"/>
                <w:sz w:val="28"/>
                <w:szCs w:val="28"/>
              </w:rPr>
              <w:t>责任科室：政策法规科</w:t>
            </w:r>
          </w:p>
          <w:p w:rsidR="00411AFC" w:rsidRDefault="00411AFC" w:rsidP="000E64A4">
            <w:pPr>
              <w:spacing w:line="520" w:lineRule="exact"/>
              <w:rPr>
                <w:rFonts w:ascii="仿宋_GB2312" w:eastAsia="仿宋_GB2312" w:cs="仿宋_GB2312"/>
                <w:sz w:val="28"/>
                <w:szCs w:val="28"/>
              </w:rPr>
            </w:pPr>
            <w:r>
              <w:rPr>
                <w:rFonts w:ascii="仿宋_GB2312" w:eastAsia="仿宋_GB2312" w:cs="仿宋_GB2312" w:hint="eastAsia"/>
                <w:sz w:val="28"/>
                <w:szCs w:val="28"/>
              </w:rPr>
              <w:t>普法联络员：陈芳芳</w:t>
            </w:r>
            <w:r>
              <w:rPr>
                <w:rFonts w:ascii="仿宋_GB2312" w:eastAsia="仿宋_GB2312" w:cs="仿宋_GB2312"/>
                <w:sz w:val="28"/>
                <w:szCs w:val="28"/>
              </w:rPr>
              <w:t xml:space="preserve">  </w:t>
            </w:r>
            <w:r>
              <w:rPr>
                <w:rFonts w:ascii="仿宋_GB2312" w:eastAsia="仿宋_GB2312" w:cs="仿宋_GB2312" w:hint="eastAsia"/>
                <w:sz w:val="28"/>
                <w:szCs w:val="28"/>
              </w:rPr>
              <w:t>3885326</w:t>
            </w:r>
          </w:p>
        </w:tc>
      </w:tr>
      <w:tr w:rsidR="00411AFC" w:rsidTr="000E64A4">
        <w:trPr>
          <w:trHeight w:val="1386"/>
        </w:trPr>
        <w:tc>
          <w:tcPr>
            <w:tcW w:w="4271" w:type="dxa"/>
            <w:vAlign w:val="center"/>
          </w:tcPr>
          <w:p w:rsidR="00411AFC" w:rsidRDefault="00411AFC" w:rsidP="000E64A4">
            <w:pPr>
              <w:spacing w:line="520" w:lineRule="exact"/>
              <w:jc w:val="center"/>
              <w:rPr>
                <w:rFonts w:ascii="黑体" w:eastAsia="黑体" w:hAnsi="黑体" w:cs="Times New Roman"/>
                <w:sz w:val="28"/>
                <w:szCs w:val="28"/>
              </w:rPr>
            </w:pPr>
            <w:r>
              <w:rPr>
                <w:rFonts w:ascii="黑体" w:eastAsia="黑体" w:hAnsi="黑体" w:cs="黑体" w:hint="eastAsia"/>
                <w:sz w:val="28"/>
                <w:szCs w:val="28"/>
              </w:rPr>
              <w:t>重点普法对象</w:t>
            </w:r>
          </w:p>
        </w:tc>
        <w:tc>
          <w:tcPr>
            <w:tcW w:w="4371" w:type="dxa"/>
            <w:vAlign w:val="center"/>
          </w:tcPr>
          <w:p w:rsidR="00411AFC" w:rsidRDefault="00411AFC" w:rsidP="000E64A4">
            <w:pPr>
              <w:spacing w:line="520" w:lineRule="exact"/>
              <w:rPr>
                <w:rFonts w:ascii="仿宋_GB2312" w:eastAsia="仿宋_GB2312" w:cs="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淮北教育系统各级领导干部和教师。</w:t>
            </w:r>
          </w:p>
          <w:p w:rsidR="00411AFC" w:rsidRDefault="00411AFC" w:rsidP="000E64A4">
            <w:pPr>
              <w:spacing w:line="520" w:lineRule="exact"/>
              <w:rPr>
                <w:rFonts w:ascii="仿宋_GB2312" w:eastAsia="仿宋_GB2312" w:cs="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全市中小学学生。</w:t>
            </w:r>
          </w:p>
        </w:tc>
      </w:tr>
      <w:tr w:rsidR="00411AFC" w:rsidTr="000E64A4">
        <w:trPr>
          <w:trHeight w:val="738"/>
        </w:trPr>
        <w:tc>
          <w:tcPr>
            <w:tcW w:w="4271" w:type="dxa"/>
            <w:vAlign w:val="center"/>
          </w:tcPr>
          <w:p w:rsidR="00411AFC" w:rsidRDefault="00411AFC" w:rsidP="000E64A4">
            <w:pPr>
              <w:spacing w:line="520" w:lineRule="exact"/>
              <w:jc w:val="center"/>
              <w:rPr>
                <w:rFonts w:ascii="黑体" w:eastAsia="黑体" w:hAnsi="黑体" w:cs="Times New Roman"/>
                <w:sz w:val="28"/>
                <w:szCs w:val="28"/>
              </w:rPr>
            </w:pPr>
            <w:r>
              <w:rPr>
                <w:rFonts w:ascii="黑体" w:eastAsia="黑体" w:hAnsi="黑体" w:cs="黑体" w:hint="eastAsia"/>
                <w:sz w:val="28"/>
                <w:szCs w:val="28"/>
              </w:rPr>
              <w:t>重点普法内容</w:t>
            </w:r>
          </w:p>
          <w:p w:rsidR="00411AFC" w:rsidRDefault="00411AFC" w:rsidP="000E64A4">
            <w:pPr>
              <w:spacing w:line="520" w:lineRule="exact"/>
              <w:jc w:val="center"/>
              <w:rPr>
                <w:rFonts w:ascii="仿宋_GB2312" w:eastAsia="仿宋_GB2312" w:hAnsi="黑体" w:cs="Times New Roman"/>
                <w:sz w:val="28"/>
                <w:szCs w:val="28"/>
              </w:rPr>
            </w:pPr>
            <w:r>
              <w:rPr>
                <w:rFonts w:ascii="仿宋_GB2312" w:eastAsia="仿宋_GB2312" w:hAnsi="黑体" w:cs="仿宋_GB2312" w:hint="eastAsia"/>
                <w:sz w:val="28"/>
                <w:szCs w:val="28"/>
              </w:rPr>
              <w:t>（结合本单位职能及年度重点普法目录列举最重要的</w:t>
            </w:r>
            <w:r>
              <w:rPr>
                <w:rFonts w:ascii="仿宋_GB2312" w:eastAsia="仿宋_GB2312" w:hAnsi="黑体" w:cs="仿宋_GB2312"/>
                <w:sz w:val="28"/>
                <w:szCs w:val="28"/>
              </w:rPr>
              <w:t>10</w:t>
            </w:r>
            <w:r>
              <w:rPr>
                <w:rFonts w:ascii="仿宋_GB2312" w:eastAsia="仿宋_GB2312" w:hAnsi="黑体" w:cs="仿宋_GB2312" w:hint="eastAsia"/>
                <w:sz w:val="28"/>
                <w:szCs w:val="28"/>
              </w:rPr>
              <w:t>部以内法律法规）</w:t>
            </w:r>
          </w:p>
        </w:tc>
        <w:tc>
          <w:tcPr>
            <w:tcW w:w="4371" w:type="dxa"/>
            <w:vAlign w:val="center"/>
          </w:tcPr>
          <w:p w:rsidR="00411AFC" w:rsidRDefault="00411AFC" w:rsidP="000E64A4">
            <w:pPr>
              <w:spacing w:line="520" w:lineRule="exact"/>
              <w:rPr>
                <w:rFonts w:ascii="仿宋_GB2312" w:eastAsia="仿宋_GB2312" w:cs="Times New Roman"/>
                <w:sz w:val="28"/>
                <w:szCs w:val="28"/>
              </w:rPr>
            </w:pPr>
            <w:r>
              <w:rPr>
                <w:rFonts w:ascii="仿宋_GB2312" w:eastAsia="仿宋_GB2312" w:cs="仿宋_GB2312"/>
                <w:sz w:val="28"/>
                <w:szCs w:val="28"/>
              </w:rPr>
              <w:t>1.</w:t>
            </w:r>
            <w:r>
              <w:rPr>
                <w:rFonts w:ascii="仿宋_GB2312" w:eastAsia="仿宋_GB2312" w:cs="仿宋_GB2312" w:hint="eastAsia"/>
                <w:sz w:val="28"/>
                <w:szCs w:val="28"/>
              </w:rPr>
              <w:t>《中华人民共和国宪法》</w:t>
            </w:r>
          </w:p>
          <w:p w:rsidR="00411AFC" w:rsidRDefault="00411AFC" w:rsidP="000E64A4">
            <w:pPr>
              <w:spacing w:line="520" w:lineRule="exact"/>
              <w:rPr>
                <w:rFonts w:ascii="仿宋_GB2312" w:eastAsia="仿宋_GB2312" w:cs="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《中国共产党章程》</w:t>
            </w:r>
          </w:p>
          <w:p w:rsidR="00411AFC" w:rsidRDefault="00411AFC" w:rsidP="000E64A4">
            <w:pPr>
              <w:spacing w:line="520" w:lineRule="exact"/>
              <w:rPr>
                <w:rFonts w:ascii="仿宋_GB2312" w:eastAsia="仿宋_GB2312" w:cs="仿宋_GB2312"/>
                <w:sz w:val="28"/>
                <w:szCs w:val="28"/>
              </w:rPr>
            </w:pP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sz w:val="28"/>
                <w:szCs w:val="28"/>
              </w:rPr>
              <w:t>《中华人民共和国教育法》</w:t>
            </w:r>
          </w:p>
          <w:p w:rsidR="00411AFC" w:rsidRDefault="00411AFC" w:rsidP="000E64A4">
            <w:pPr>
              <w:spacing w:line="520" w:lineRule="exact"/>
              <w:rPr>
                <w:rFonts w:ascii="仿宋_GB2312" w:eastAsia="仿宋_GB2312" w:cs="仿宋_GB2312"/>
                <w:sz w:val="28"/>
                <w:szCs w:val="28"/>
              </w:rPr>
            </w:pP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cs="仿宋_GB2312" w:hint="eastAsia"/>
                <w:sz w:val="28"/>
                <w:szCs w:val="28"/>
              </w:rPr>
              <w:t>《中华人民共和国未成年人保护法》</w:t>
            </w:r>
          </w:p>
          <w:p w:rsidR="00411AFC" w:rsidRDefault="00411AFC" w:rsidP="000E64A4">
            <w:pPr>
              <w:spacing w:line="520" w:lineRule="exact"/>
              <w:rPr>
                <w:rFonts w:ascii="仿宋_GB2312" w:eastAsia="仿宋_GB2312" w:cs="仿宋_GB2312"/>
                <w:sz w:val="28"/>
                <w:szCs w:val="28"/>
              </w:rPr>
            </w:pPr>
            <w:r>
              <w:rPr>
                <w:rFonts w:ascii="仿宋_GB2312" w:eastAsia="仿宋_GB2312" w:cs="仿宋_GB2312" w:hint="eastAsia"/>
                <w:sz w:val="28"/>
                <w:szCs w:val="28"/>
              </w:rPr>
              <w:t>5</w:t>
            </w:r>
            <w:r>
              <w:rPr>
                <w:rFonts w:ascii="仿宋_GB2312" w:eastAsia="仿宋_GB2312" w:cs="仿宋_GB2312"/>
                <w:sz w:val="28"/>
                <w:szCs w:val="28"/>
              </w:rPr>
              <w:t>.</w:t>
            </w:r>
            <w:r>
              <w:rPr>
                <w:rFonts w:ascii="仿宋_GB2312" w:eastAsia="仿宋_GB2312" w:cs="仿宋_GB2312" w:hint="eastAsia"/>
                <w:sz w:val="28"/>
                <w:szCs w:val="28"/>
              </w:rPr>
              <w:t>《中华人民共和国预防未成年人犯罪法》</w:t>
            </w:r>
          </w:p>
          <w:p w:rsidR="00411AFC" w:rsidRDefault="00411AFC" w:rsidP="000E64A4">
            <w:pPr>
              <w:spacing w:line="520" w:lineRule="exact"/>
              <w:rPr>
                <w:rFonts w:ascii="仿宋_GB2312" w:eastAsia="仿宋_GB2312" w:cs="仿宋_GB2312"/>
                <w:sz w:val="28"/>
                <w:szCs w:val="28"/>
              </w:rPr>
            </w:pPr>
            <w:r>
              <w:rPr>
                <w:rFonts w:ascii="仿宋_GB2312" w:eastAsia="仿宋_GB2312" w:cs="仿宋_GB2312" w:hint="eastAsia"/>
                <w:sz w:val="28"/>
                <w:szCs w:val="28"/>
              </w:rPr>
              <w:t>6.</w:t>
            </w:r>
            <w:r>
              <w:rPr>
                <w:rFonts w:ascii="仿宋_GB2312" w:eastAsia="仿宋_GB2312" w:cs="仿宋_GB2312"/>
                <w:sz w:val="28"/>
                <w:szCs w:val="28"/>
              </w:rPr>
              <w:t>《中华人民共和国</w:t>
            </w:r>
            <w:r>
              <w:rPr>
                <w:rFonts w:ascii="仿宋_GB2312" w:eastAsia="仿宋_GB2312" w:cs="仿宋_GB2312" w:hint="eastAsia"/>
                <w:sz w:val="28"/>
                <w:szCs w:val="28"/>
              </w:rPr>
              <w:t>义务教育</w:t>
            </w:r>
            <w:r>
              <w:rPr>
                <w:rFonts w:ascii="仿宋_GB2312" w:eastAsia="仿宋_GB2312" w:cs="仿宋_GB2312"/>
                <w:sz w:val="28"/>
                <w:szCs w:val="28"/>
              </w:rPr>
              <w:t>法》</w:t>
            </w:r>
          </w:p>
          <w:p w:rsidR="00411AFC" w:rsidRDefault="00411AFC" w:rsidP="000E64A4">
            <w:pPr>
              <w:spacing w:line="520" w:lineRule="exact"/>
              <w:rPr>
                <w:rFonts w:ascii="仿宋_GB2312" w:eastAsia="仿宋_GB2312" w:cs="仿宋_GB2312"/>
                <w:sz w:val="28"/>
                <w:szCs w:val="28"/>
              </w:rPr>
            </w:pPr>
            <w:r>
              <w:rPr>
                <w:rFonts w:ascii="仿宋_GB2312" w:eastAsia="仿宋_GB2312" w:cs="仿宋_GB2312" w:hint="eastAsia"/>
                <w:sz w:val="28"/>
                <w:szCs w:val="28"/>
              </w:rPr>
              <w:t>7</w:t>
            </w:r>
            <w:r>
              <w:rPr>
                <w:rFonts w:ascii="仿宋_GB2312" w:eastAsia="仿宋_GB2312" w:cs="仿宋_GB2312"/>
                <w:sz w:val="28"/>
                <w:szCs w:val="28"/>
              </w:rPr>
              <w:t>.</w:t>
            </w:r>
            <w:r>
              <w:rPr>
                <w:rFonts w:ascii="仿宋_GB2312" w:eastAsia="仿宋_GB2312" w:cs="仿宋_GB2312" w:hint="eastAsia"/>
                <w:sz w:val="28"/>
                <w:szCs w:val="28"/>
              </w:rPr>
              <w:t>《中华人民共和国民办教育促进法》</w:t>
            </w:r>
          </w:p>
          <w:p w:rsidR="00411AFC" w:rsidRDefault="00411AFC" w:rsidP="000E64A4">
            <w:pPr>
              <w:spacing w:line="520" w:lineRule="exact"/>
              <w:rPr>
                <w:rFonts w:ascii="仿宋_GB2312" w:eastAsia="仿宋_GB2312" w:cs="仿宋_GB2312"/>
                <w:sz w:val="28"/>
                <w:szCs w:val="28"/>
              </w:rPr>
            </w:pPr>
            <w:r>
              <w:rPr>
                <w:rFonts w:ascii="仿宋_GB2312" w:eastAsia="仿宋_GB2312" w:cs="仿宋_GB2312" w:hint="eastAsia"/>
                <w:sz w:val="28"/>
                <w:szCs w:val="28"/>
              </w:rPr>
              <w:t>8</w:t>
            </w:r>
            <w:r>
              <w:rPr>
                <w:rFonts w:ascii="仿宋_GB2312" w:eastAsia="仿宋_GB2312" w:cs="仿宋_GB2312"/>
                <w:sz w:val="28"/>
                <w:szCs w:val="28"/>
              </w:rPr>
              <w:t>.《中华人民共和国教师法》</w:t>
            </w:r>
          </w:p>
          <w:p w:rsidR="00411AFC" w:rsidRDefault="00411AFC" w:rsidP="000E64A4">
            <w:pPr>
              <w:spacing w:line="520" w:lineRule="exact"/>
              <w:rPr>
                <w:rFonts w:ascii="仿宋_GB2312" w:eastAsia="仿宋_GB2312" w:cs="仿宋_GB2312"/>
                <w:sz w:val="28"/>
                <w:szCs w:val="28"/>
              </w:rPr>
            </w:pPr>
            <w:r>
              <w:rPr>
                <w:rFonts w:ascii="仿宋_GB2312" w:eastAsia="仿宋_GB2312" w:cs="仿宋_GB2312" w:hint="eastAsia"/>
                <w:sz w:val="28"/>
                <w:szCs w:val="28"/>
              </w:rPr>
              <w:t>9</w:t>
            </w:r>
            <w:r>
              <w:rPr>
                <w:rFonts w:ascii="仿宋_GB2312" w:eastAsia="仿宋_GB2312" w:cs="仿宋_GB2312"/>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color w:val="191919"/>
                <w:sz w:val="28"/>
                <w:szCs w:val="28"/>
                <w:shd w:val="clear" w:color="auto" w:fill="FFFFFF"/>
              </w:rPr>
              <w:t>中华人民共和国</w:t>
            </w:r>
            <w:r>
              <w:rPr>
                <w:rStyle w:val="font51"/>
                <w:rFonts w:ascii="仿宋_GB2312" w:eastAsia="仿宋_GB2312" w:hAnsi="仿宋_GB2312" w:cs="仿宋_GB2312"/>
                <w:sz w:val="28"/>
                <w:szCs w:val="28"/>
              </w:rPr>
              <w:t>职业教育法》</w:t>
            </w:r>
          </w:p>
          <w:p w:rsidR="00411AFC" w:rsidRDefault="00411AFC" w:rsidP="000E64A4">
            <w:pPr>
              <w:spacing w:line="520" w:lineRule="exact"/>
              <w:jc w:val="both"/>
              <w:textAlignment w:val="center"/>
              <w:rPr>
                <w:rFonts w:ascii="仿宋_GB2312" w:eastAsia="仿宋_GB2312" w:cs="仿宋_GB2312"/>
                <w:sz w:val="28"/>
                <w:szCs w:val="28"/>
              </w:rPr>
            </w:pPr>
            <w:r>
              <w:rPr>
                <w:rFonts w:ascii="仿宋_GB2312" w:eastAsia="仿宋_GB2312" w:cs="仿宋_GB2312" w:hint="eastAsia"/>
                <w:sz w:val="28"/>
                <w:szCs w:val="28"/>
              </w:rPr>
              <w:t>10.《安徽省学校安全条例》</w:t>
            </w:r>
          </w:p>
        </w:tc>
      </w:tr>
      <w:tr w:rsidR="00411AFC" w:rsidTr="000E64A4">
        <w:trPr>
          <w:trHeight w:val="738"/>
        </w:trPr>
        <w:tc>
          <w:tcPr>
            <w:tcW w:w="4271" w:type="dxa"/>
            <w:vAlign w:val="center"/>
          </w:tcPr>
          <w:p w:rsidR="00411AFC" w:rsidRDefault="00411AFC" w:rsidP="000E64A4">
            <w:pPr>
              <w:spacing w:line="520" w:lineRule="exact"/>
              <w:jc w:val="center"/>
              <w:rPr>
                <w:rFonts w:ascii="黑体" w:eastAsia="黑体" w:hAnsi="黑体" w:cs="Times New Roman"/>
                <w:sz w:val="28"/>
                <w:szCs w:val="28"/>
              </w:rPr>
            </w:pPr>
            <w:r>
              <w:rPr>
                <w:rFonts w:ascii="黑体" w:eastAsia="黑体" w:hAnsi="黑体" w:cs="黑体" w:hint="eastAsia"/>
                <w:sz w:val="28"/>
                <w:szCs w:val="28"/>
              </w:rPr>
              <w:t>主题活动及重要节点</w:t>
            </w:r>
          </w:p>
        </w:tc>
        <w:tc>
          <w:tcPr>
            <w:tcW w:w="4371" w:type="dxa"/>
            <w:vAlign w:val="center"/>
          </w:tcPr>
          <w:p w:rsidR="00411AFC" w:rsidRDefault="00411AFC" w:rsidP="000E64A4">
            <w:pPr>
              <w:spacing w:line="520" w:lineRule="exact"/>
              <w:jc w:val="both"/>
              <w:rPr>
                <w:rFonts w:ascii="仿宋_GB2312" w:eastAsia="仿宋_GB2312" w:cs="Times New Roman"/>
                <w:sz w:val="28"/>
                <w:szCs w:val="28"/>
              </w:rPr>
            </w:pPr>
            <w:r>
              <w:rPr>
                <w:rFonts w:ascii="仿宋_GB2312" w:eastAsia="仿宋_GB2312" w:hAnsi="仿宋_GB2312" w:cs="仿宋_GB2312" w:hint="eastAsia"/>
                <w:sz w:val="28"/>
                <w:szCs w:val="28"/>
              </w:rPr>
              <w:t>全国中小学安全教育日（3月27日）、“6•26国际禁毒日”、“12•4”</w:t>
            </w:r>
            <w:r>
              <w:rPr>
                <w:rFonts w:ascii="仿宋_GB2312" w:eastAsia="仿宋_GB2312" w:hAnsi="仿宋_GB2312" w:cs="仿宋_GB2312" w:hint="eastAsia"/>
                <w:sz w:val="28"/>
                <w:szCs w:val="28"/>
              </w:rPr>
              <w:lastRenderedPageBreak/>
              <w:t>国家宪法日等重要节点，开展全市中小学学生“学宪法讲宪法”系列活动（5-11月）、宪法宣传周、“开学第一课”活动等。</w:t>
            </w:r>
          </w:p>
        </w:tc>
      </w:tr>
      <w:tr w:rsidR="00411AFC" w:rsidTr="000E64A4">
        <w:trPr>
          <w:trHeight w:val="2722"/>
        </w:trPr>
        <w:tc>
          <w:tcPr>
            <w:tcW w:w="4271" w:type="dxa"/>
            <w:vAlign w:val="center"/>
          </w:tcPr>
          <w:p w:rsidR="00411AFC" w:rsidRDefault="00411AFC" w:rsidP="000E64A4">
            <w:pPr>
              <w:spacing w:line="520" w:lineRule="exact"/>
              <w:jc w:val="center"/>
              <w:rPr>
                <w:rFonts w:ascii="黑体" w:eastAsia="黑体" w:hAnsi="黑体" w:cs="Times New Roman"/>
                <w:sz w:val="28"/>
                <w:szCs w:val="28"/>
              </w:rPr>
            </w:pPr>
            <w:r>
              <w:rPr>
                <w:rFonts w:ascii="黑体" w:eastAsia="黑体" w:hAnsi="黑体" w:cs="黑体" w:hint="eastAsia"/>
                <w:sz w:val="28"/>
                <w:szCs w:val="28"/>
              </w:rPr>
              <w:lastRenderedPageBreak/>
              <w:t>主要普法阵地</w:t>
            </w:r>
          </w:p>
        </w:tc>
        <w:tc>
          <w:tcPr>
            <w:tcW w:w="4371" w:type="dxa"/>
            <w:vAlign w:val="center"/>
          </w:tcPr>
          <w:p w:rsidR="00411AFC" w:rsidRDefault="00411AFC" w:rsidP="000E64A4">
            <w:pPr>
              <w:spacing w:line="520" w:lineRule="exact"/>
              <w:rPr>
                <w:rFonts w:ascii="仿宋_GB2312" w:eastAsia="仿宋_GB2312" w:cs="Times New Roman"/>
                <w:sz w:val="28"/>
                <w:szCs w:val="28"/>
              </w:rPr>
            </w:pPr>
            <w:r>
              <w:rPr>
                <w:rFonts w:ascii="仿宋_GB2312" w:eastAsia="仿宋_GB2312" w:cs="仿宋_GB2312"/>
                <w:sz w:val="28"/>
                <w:szCs w:val="28"/>
              </w:rPr>
              <w:t>1.</w:t>
            </w:r>
            <w:r>
              <w:rPr>
                <w:rFonts w:ascii="仿宋_GB2312" w:eastAsia="仿宋_GB2312" w:cs="仿宋_GB2312" w:hint="eastAsia"/>
                <w:sz w:val="28"/>
                <w:szCs w:val="28"/>
              </w:rPr>
              <w:t>媒体平台：淮北市教育局官网、 淮北教育微信公众号、微信、微信工作群等；</w:t>
            </w:r>
          </w:p>
          <w:p w:rsidR="00411AFC" w:rsidRDefault="00411AFC" w:rsidP="000E64A4">
            <w:pPr>
              <w:spacing w:line="520" w:lineRule="exact"/>
              <w:rPr>
                <w:rFonts w:ascii="仿宋_GB2312" w:eastAsia="仿宋_GB2312" w:cs="Times New Roman"/>
                <w:sz w:val="28"/>
                <w:szCs w:val="28"/>
              </w:rPr>
            </w:pPr>
            <w:r>
              <w:rPr>
                <w:rFonts w:ascii="仿宋_GB2312" w:eastAsia="仿宋_GB2312" w:cs="仿宋_GB2312"/>
                <w:sz w:val="28"/>
                <w:szCs w:val="28"/>
              </w:rPr>
              <w:t>2.</w:t>
            </w:r>
            <w:r>
              <w:rPr>
                <w:rFonts w:ascii="仿宋_GB2312" w:eastAsia="仿宋_GB2312" w:cs="仿宋_GB2312" w:hint="eastAsia"/>
                <w:sz w:val="28"/>
                <w:szCs w:val="28"/>
              </w:rPr>
              <w:t>实体平台：青少年法治教育实践基地、各学校班会、展板、电子屏等。</w:t>
            </w:r>
          </w:p>
        </w:tc>
      </w:tr>
      <w:tr w:rsidR="00411AFC" w:rsidTr="000E64A4">
        <w:trPr>
          <w:trHeight w:val="1547"/>
        </w:trPr>
        <w:tc>
          <w:tcPr>
            <w:tcW w:w="4271" w:type="dxa"/>
            <w:vAlign w:val="center"/>
          </w:tcPr>
          <w:p w:rsidR="00411AFC" w:rsidRDefault="00411AFC" w:rsidP="000E64A4">
            <w:pPr>
              <w:spacing w:line="520" w:lineRule="exact"/>
              <w:jc w:val="center"/>
              <w:rPr>
                <w:rFonts w:ascii="黑体" w:eastAsia="黑体" w:hAnsi="黑体" w:cs="Times New Roman"/>
                <w:sz w:val="28"/>
                <w:szCs w:val="28"/>
              </w:rPr>
            </w:pPr>
            <w:r>
              <w:rPr>
                <w:rFonts w:ascii="黑体" w:eastAsia="黑体" w:hAnsi="黑体" w:cs="黑体" w:hint="eastAsia"/>
                <w:sz w:val="28"/>
                <w:szCs w:val="28"/>
              </w:rPr>
              <w:t>普法队伍及人数</w:t>
            </w:r>
          </w:p>
        </w:tc>
        <w:tc>
          <w:tcPr>
            <w:tcW w:w="4371" w:type="dxa"/>
            <w:vAlign w:val="center"/>
          </w:tcPr>
          <w:p w:rsidR="00411AFC" w:rsidRDefault="00411AFC" w:rsidP="000E64A4">
            <w:pPr>
              <w:spacing w:line="520" w:lineRule="exact"/>
              <w:rPr>
                <w:rFonts w:ascii="仿宋_GB2312" w:eastAsia="仿宋_GB2312" w:cs="仿宋_GB2312"/>
                <w:sz w:val="28"/>
                <w:szCs w:val="28"/>
              </w:rPr>
            </w:pPr>
            <w:r>
              <w:rPr>
                <w:rFonts w:ascii="仿宋_GB2312" w:eastAsia="仿宋_GB2312" w:cs="仿宋_GB2312" w:hint="eastAsia"/>
                <w:sz w:val="28"/>
                <w:szCs w:val="28"/>
              </w:rPr>
              <w:t>市教育局政策法规科及全市中小学道德与法治学科教师、法治副校长、法治辅导员等300余人。</w:t>
            </w:r>
          </w:p>
        </w:tc>
      </w:tr>
      <w:tr w:rsidR="00411AFC" w:rsidTr="000E64A4">
        <w:trPr>
          <w:trHeight w:val="738"/>
        </w:trPr>
        <w:tc>
          <w:tcPr>
            <w:tcW w:w="4271" w:type="dxa"/>
            <w:vAlign w:val="center"/>
          </w:tcPr>
          <w:p w:rsidR="00411AFC" w:rsidRDefault="00411AFC" w:rsidP="000E64A4">
            <w:pPr>
              <w:spacing w:line="520" w:lineRule="exact"/>
              <w:jc w:val="center"/>
              <w:rPr>
                <w:rFonts w:ascii="黑体" w:eastAsia="黑体" w:hAnsi="黑体" w:cs="黑体"/>
                <w:sz w:val="28"/>
                <w:szCs w:val="28"/>
              </w:rPr>
            </w:pPr>
          </w:p>
          <w:p w:rsidR="00411AFC" w:rsidRDefault="00411AFC" w:rsidP="000E64A4">
            <w:pPr>
              <w:spacing w:line="520" w:lineRule="exact"/>
              <w:jc w:val="center"/>
              <w:rPr>
                <w:rFonts w:ascii="黑体" w:eastAsia="黑体" w:hAnsi="黑体" w:cs="黑体"/>
                <w:sz w:val="28"/>
                <w:szCs w:val="28"/>
              </w:rPr>
            </w:pPr>
          </w:p>
          <w:p w:rsidR="00411AFC" w:rsidRDefault="00411AFC" w:rsidP="000E64A4">
            <w:pPr>
              <w:spacing w:line="520" w:lineRule="exact"/>
              <w:jc w:val="center"/>
              <w:rPr>
                <w:rFonts w:ascii="黑体" w:eastAsia="黑体" w:hAnsi="黑体" w:cs="黑体"/>
                <w:sz w:val="28"/>
                <w:szCs w:val="28"/>
              </w:rPr>
            </w:pPr>
          </w:p>
          <w:p w:rsidR="00411AFC" w:rsidRDefault="00411AFC" w:rsidP="000E64A4">
            <w:pPr>
              <w:spacing w:line="520" w:lineRule="exact"/>
              <w:jc w:val="center"/>
              <w:rPr>
                <w:rFonts w:ascii="黑体" w:eastAsia="黑体" w:hAnsi="黑体" w:cs="Times New Roman"/>
                <w:sz w:val="28"/>
                <w:szCs w:val="28"/>
              </w:rPr>
            </w:pPr>
            <w:r>
              <w:rPr>
                <w:rFonts w:ascii="黑体" w:eastAsia="黑体" w:hAnsi="黑体" w:cs="黑体" w:hint="eastAsia"/>
                <w:sz w:val="28"/>
                <w:szCs w:val="28"/>
              </w:rPr>
              <w:t>普法计划</w:t>
            </w:r>
          </w:p>
          <w:p w:rsidR="00411AFC" w:rsidRDefault="00411AFC" w:rsidP="000E64A4">
            <w:pPr>
              <w:spacing w:line="520" w:lineRule="exact"/>
              <w:jc w:val="center"/>
              <w:rPr>
                <w:rFonts w:ascii="仿宋_GB2312" w:eastAsia="仿宋_GB2312" w:hAnsi="黑体" w:cs="仿宋_GB2312"/>
                <w:sz w:val="28"/>
                <w:szCs w:val="28"/>
              </w:rPr>
            </w:pPr>
          </w:p>
          <w:p w:rsidR="00411AFC" w:rsidRDefault="00411AFC" w:rsidP="000E64A4">
            <w:pPr>
              <w:spacing w:line="520" w:lineRule="exact"/>
              <w:jc w:val="center"/>
              <w:rPr>
                <w:rFonts w:ascii="仿宋_GB2312" w:eastAsia="仿宋_GB2312" w:hAnsi="黑体" w:cs="仿宋_GB2312"/>
                <w:sz w:val="28"/>
                <w:szCs w:val="28"/>
              </w:rPr>
            </w:pPr>
          </w:p>
          <w:p w:rsidR="00411AFC" w:rsidRDefault="00411AFC" w:rsidP="000E64A4">
            <w:pPr>
              <w:spacing w:line="520" w:lineRule="exact"/>
              <w:jc w:val="center"/>
              <w:rPr>
                <w:rFonts w:ascii="仿宋_GB2312" w:eastAsia="仿宋_GB2312" w:hAnsi="黑体" w:cs="仿宋_GB2312"/>
                <w:sz w:val="28"/>
                <w:szCs w:val="28"/>
              </w:rPr>
            </w:pPr>
          </w:p>
          <w:p w:rsidR="00411AFC" w:rsidRDefault="00411AFC" w:rsidP="000E64A4">
            <w:pPr>
              <w:spacing w:line="520" w:lineRule="exact"/>
              <w:jc w:val="center"/>
              <w:rPr>
                <w:rFonts w:ascii="仿宋_GB2312" w:eastAsia="仿宋_GB2312" w:hAnsi="黑体" w:cs="仿宋_GB2312"/>
                <w:sz w:val="28"/>
                <w:szCs w:val="28"/>
              </w:rPr>
            </w:pPr>
          </w:p>
          <w:p w:rsidR="00411AFC" w:rsidRDefault="00411AFC" w:rsidP="000E64A4">
            <w:pPr>
              <w:spacing w:line="520" w:lineRule="exact"/>
              <w:jc w:val="center"/>
              <w:rPr>
                <w:rFonts w:ascii="仿宋_GB2312" w:eastAsia="仿宋_GB2312" w:hAnsi="黑体" w:cs="仿宋_GB2312"/>
                <w:sz w:val="28"/>
                <w:szCs w:val="28"/>
              </w:rPr>
            </w:pPr>
          </w:p>
          <w:p w:rsidR="00411AFC" w:rsidRDefault="00411AFC" w:rsidP="000E64A4">
            <w:pPr>
              <w:spacing w:line="520" w:lineRule="exact"/>
              <w:jc w:val="center"/>
              <w:rPr>
                <w:rFonts w:ascii="仿宋_GB2312" w:eastAsia="仿宋_GB2312" w:hAnsi="黑体" w:cs="仿宋_GB2312"/>
                <w:sz w:val="28"/>
                <w:szCs w:val="28"/>
              </w:rPr>
            </w:pPr>
          </w:p>
          <w:p w:rsidR="00411AFC" w:rsidRDefault="00411AFC" w:rsidP="000E64A4">
            <w:pPr>
              <w:spacing w:line="520" w:lineRule="exact"/>
              <w:jc w:val="center"/>
              <w:rPr>
                <w:rFonts w:ascii="仿宋_GB2312" w:eastAsia="仿宋_GB2312" w:hAnsi="黑体" w:cs="仿宋_GB2312"/>
                <w:sz w:val="28"/>
                <w:szCs w:val="28"/>
              </w:rPr>
            </w:pPr>
          </w:p>
          <w:p w:rsidR="00411AFC" w:rsidRDefault="00411AFC" w:rsidP="000E64A4">
            <w:pPr>
              <w:spacing w:line="520" w:lineRule="exact"/>
              <w:jc w:val="center"/>
              <w:rPr>
                <w:rFonts w:ascii="仿宋_GB2312" w:eastAsia="仿宋_GB2312" w:hAnsi="黑体" w:cs="仿宋_GB2312"/>
                <w:sz w:val="28"/>
                <w:szCs w:val="28"/>
              </w:rPr>
            </w:pPr>
          </w:p>
          <w:p w:rsidR="00411AFC" w:rsidRDefault="00411AFC" w:rsidP="000E64A4">
            <w:pPr>
              <w:spacing w:line="520" w:lineRule="exact"/>
              <w:jc w:val="center"/>
              <w:rPr>
                <w:rFonts w:ascii="仿宋_GB2312" w:eastAsia="仿宋_GB2312" w:hAnsi="黑体" w:cs="仿宋_GB2312"/>
                <w:sz w:val="28"/>
                <w:szCs w:val="28"/>
              </w:rPr>
            </w:pPr>
          </w:p>
          <w:p w:rsidR="00411AFC" w:rsidRDefault="00411AFC" w:rsidP="000E64A4">
            <w:pPr>
              <w:spacing w:line="520" w:lineRule="exact"/>
              <w:jc w:val="center"/>
              <w:rPr>
                <w:rFonts w:ascii="黑体" w:eastAsia="黑体" w:hAnsi="黑体" w:cs="Times New Roman"/>
                <w:sz w:val="28"/>
                <w:szCs w:val="28"/>
              </w:rPr>
            </w:pPr>
            <w:r>
              <w:rPr>
                <w:rFonts w:ascii="黑体" w:eastAsia="黑体" w:hAnsi="黑体" w:cs="黑体" w:hint="eastAsia"/>
                <w:sz w:val="28"/>
                <w:szCs w:val="28"/>
              </w:rPr>
              <w:t>普法计划</w:t>
            </w:r>
          </w:p>
          <w:p w:rsidR="00411AFC" w:rsidRDefault="00411AFC" w:rsidP="000E64A4">
            <w:pPr>
              <w:spacing w:line="520" w:lineRule="exact"/>
              <w:jc w:val="center"/>
              <w:rPr>
                <w:rFonts w:ascii="仿宋_GB2312" w:eastAsia="仿宋_GB2312" w:hAnsi="黑体" w:cs="仿宋_GB2312"/>
                <w:sz w:val="28"/>
                <w:szCs w:val="28"/>
              </w:rPr>
            </w:pPr>
          </w:p>
        </w:tc>
        <w:tc>
          <w:tcPr>
            <w:tcW w:w="4371" w:type="dxa"/>
            <w:vAlign w:val="center"/>
          </w:tcPr>
          <w:p w:rsidR="00411AFC" w:rsidRDefault="00411AFC" w:rsidP="000E64A4">
            <w:pPr>
              <w:spacing w:line="520" w:lineRule="exact"/>
              <w:rPr>
                <w:rFonts w:ascii="仿宋_GB2312" w:eastAsia="仿宋_GB2312" w:cs="仿宋_GB2312"/>
                <w:sz w:val="28"/>
                <w:szCs w:val="28"/>
              </w:rPr>
            </w:pPr>
            <w:r>
              <w:rPr>
                <w:rFonts w:ascii="仿宋_GB2312" w:eastAsia="仿宋_GB2312" w:cs="仿宋_GB2312"/>
                <w:sz w:val="28"/>
                <w:szCs w:val="28"/>
              </w:rPr>
              <w:lastRenderedPageBreak/>
              <w:t>1</w:t>
            </w:r>
            <w:r>
              <w:rPr>
                <w:rFonts w:ascii="仿宋_GB2312" w:eastAsia="仿宋_GB2312" w:cs="仿宋_GB2312" w:hint="eastAsia"/>
                <w:sz w:val="28"/>
                <w:szCs w:val="28"/>
              </w:rPr>
              <w:t>.开展习近平法治思想专题培训；（二季度）</w:t>
            </w:r>
          </w:p>
          <w:p w:rsidR="00411AFC" w:rsidRDefault="00411AFC" w:rsidP="000E64A4">
            <w:pPr>
              <w:spacing w:line="520" w:lineRule="exact"/>
              <w:rPr>
                <w:rFonts w:ascii="仿宋_GB2312" w:eastAsia="仿宋_GB2312" w:cs="仿宋_GB2312"/>
                <w:sz w:val="28"/>
                <w:szCs w:val="28"/>
              </w:rPr>
            </w:pPr>
            <w:r>
              <w:rPr>
                <w:rFonts w:ascii="仿宋_GB2312" w:eastAsia="仿宋_GB2312" w:cs="仿宋_GB2312" w:hint="eastAsia"/>
                <w:sz w:val="28"/>
                <w:szCs w:val="28"/>
              </w:rPr>
              <w:t>2.开展全市依法治校示范校创建评选工作；（3-4月）</w:t>
            </w:r>
          </w:p>
          <w:p w:rsidR="00411AFC" w:rsidRDefault="00411AFC" w:rsidP="000E64A4">
            <w:pPr>
              <w:spacing w:line="520" w:lineRule="exact"/>
              <w:rPr>
                <w:rFonts w:ascii="仿宋_GB2312" w:eastAsia="仿宋_GB2312" w:cs="仿宋_GB2312"/>
                <w:sz w:val="28"/>
                <w:szCs w:val="28"/>
              </w:rPr>
            </w:pPr>
            <w:r>
              <w:rPr>
                <w:rFonts w:ascii="仿宋_GB2312" w:eastAsia="仿宋_GB2312" w:cs="仿宋_GB2312" w:hint="eastAsia"/>
                <w:sz w:val="28"/>
                <w:szCs w:val="28"/>
              </w:rPr>
              <w:t>3.全面贯彻《青少年法治教育大纲》,充分发挥课堂主渠道、学校主阵地作用，进一步完善学校法治课教学计划、内容、形式；</w:t>
            </w:r>
          </w:p>
          <w:p w:rsidR="00411AFC" w:rsidRDefault="00411AFC" w:rsidP="000E64A4">
            <w:pPr>
              <w:spacing w:line="520" w:lineRule="exact"/>
              <w:rPr>
                <w:rFonts w:ascii="仿宋_GB2312" w:eastAsia="仿宋_GB2312" w:cs="仿宋_GB2312"/>
                <w:sz w:val="28"/>
                <w:szCs w:val="28"/>
              </w:rPr>
            </w:pPr>
            <w:r>
              <w:rPr>
                <w:rFonts w:ascii="仿宋_GB2312" w:eastAsia="仿宋_GB2312" w:cs="仿宋_GB2312" w:hint="eastAsia"/>
                <w:sz w:val="28"/>
                <w:szCs w:val="28"/>
              </w:rPr>
              <w:t>4.开展中小学道德与法治课教学微视频评选活动；</w:t>
            </w:r>
          </w:p>
          <w:p w:rsidR="00411AFC" w:rsidRDefault="00411AFC" w:rsidP="000E64A4">
            <w:pPr>
              <w:spacing w:line="520" w:lineRule="exact"/>
              <w:rPr>
                <w:rFonts w:ascii="仿宋_GB2312" w:eastAsia="仿宋_GB2312" w:cs="仿宋_GB2312"/>
                <w:sz w:val="28"/>
                <w:szCs w:val="28"/>
              </w:rPr>
            </w:pPr>
            <w:r>
              <w:rPr>
                <w:rFonts w:ascii="仿宋_GB2312" w:eastAsia="仿宋_GB2312" w:cs="仿宋_GB2312" w:hint="eastAsia"/>
                <w:sz w:val="28"/>
                <w:szCs w:val="28"/>
              </w:rPr>
              <w:t>5.持续加强宪法教育，开展全市中</w:t>
            </w:r>
            <w:r>
              <w:rPr>
                <w:rFonts w:ascii="仿宋_GB2312" w:eastAsia="仿宋_GB2312" w:cs="仿宋_GB2312" w:hint="eastAsia"/>
                <w:sz w:val="28"/>
                <w:szCs w:val="28"/>
              </w:rPr>
              <w:lastRenderedPageBreak/>
              <w:t>小学学生“学宪法讲宪法”系列活动，“12</w:t>
            </w:r>
            <w:r>
              <w:rPr>
                <w:rFonts w:ascii="仿宋_GB2312" w:eastAsia="仿宋_GB2312" w:hAnsi="仿宋_GB2312" w:cs="仿宋_GB2312" w:hint="eastAsia"/>
                <w:sz w:val="28"/>
                <w:szCs w:val="28"/>
              </w:rPr>
              <w:t>•</w:t>
            </w:r>
            <w:r>
              <w:rPr>
                <w:rFonts w:ascii="仿宋_GB2312" w:eastAsia="仿宋_GB2312" w:cs="仿宋_GB2312" w:hint="eastAsia"/>
                <w:sz w:val="28"/>
                <w:szCs w:val="28"/>
              </w:rPr>
              <w:t>4”国家宪法日活动，组织开展中小学生“宪法晨读”活动；（5-11月）</w:t>
            </w:r>
          </w:p>
          <w:p w:rsidR="00411AFC" w:rsidRDefault="00411AFC" w:rsidP="000E64A4">
            <w:pPr>
              <w:spacing w:line="520" w:lineRule="exact"/>
              <w:rPr>
                <w:rFonts w:ascii="仿宋_GB2312" w:eastAsia="仿宋_GB2312" w:cs="仿宋_GB2312"/>
                <w:sz w:val="28"/>
                <w:szCs w:val="28"/>
              </w:rPr>
            </w:pPr>
            <w:r>
              <w:rPr>
                <w:rFonts w:ascii="仿宋_GB2312" w:eastAsia="仿宋_GB2312" w:cs="仿宋_GB2312" w:hint="eastAsia"/>
                <w:sz w:val="28"/>
                <w:szCs w:val="28"/>
              </w:rPr>
              <w:t>6.科学制定“宪法小卫士”2023年行动计划，积极组织引导本市青少年学生认真参与宪法与法治知识在线课程学习和能力测评；</w:t>
            </w:r>
          </w:p>
          <w:p w:rsidR="00411AFC" w:rsidRDefault="00411AFC" w:rsidP="000E64A4">
            <w:pPr>
              <w:spacing w:line="520" w:lineRule="exact"/>
              <w:rPr>
                <w:rFonts w:ascii="仿宋_GB2312" w:eastAsia="仿宋_GB2312" w:cs="仿宋_GB2312"/>
                <w:sz w:val="28"/>
                <w:szCs w:val="28"/>
              </w:rPr>
            </w:pPr>
            <w:r>
              <w:rPr>
                <w:rFonts w:ascii="仿宋_GB2312" w:eastAsia="仿宋_GB2312" w:cs="仿宋_GB2312" w:hint="eastAsia"/>
                <w:sz w:val="28"/>
                <w:szCs w:val="28"/>
              </w:rPr>
              <w:t>7.加强全市中小学法治副校长聘任与管理工作，做到每所中小学至少配备1名法治副校长；</w:t>
            </w:r>
          </w:p>
          <w:p w:rsidR="00411AFC" w:rsidRDefault="00411AFC" w:rsidP="000E64A4">
            <w:pPr>
              <w:spacing w:line="520" w:lineRule="exact"/>
              <w:rPr>
                <w:rFonts w:ascii="仿宋_GB2312" w:eastAsia="仿宋_GB2312" w:cs="仿宋_GB2312"/>
                <w:sz w:val="28"/>
                <w:szCs w:val="28"/>
              </w:rPr>
            </w:pPr>
            <w:r>
              <w:rPr>
                <w:rFonts w:ascii="仿宋_GB2312" w:eastAsia="仿宋_GB2312" w:cs="仿宋_GB2312" w:hint="eastAsia"/>
                <w:sz w:val="28"/>
                <w:szCs w:val="28"/>
              </w:rPr>
              <w:t>8.组织教师参加教育部“法治教育名师培育工程”，开展中小学法治教师培训；</w:t>
            </w:r>
          </w:p>
          <w:p w:rsidR="00411AFC" w:rsidRDefault="00411AFC" w:rsidP="000E64A4">
            <w:pPr>
              <w:spacing w:line="520" w:lineRule="exact"/>
              <w:rPr>
                <w:rFonts w:ascii="仿宋_GB2312" w:eastAsia="仿宋_GB2312" w:cs="仿宋_GB2312"/>
                <w:sz w:val="28"/>
                <w:szCs w:val="28"/>
              </w:rPr>
            </w:pPr>
            <w:r>
              <w:rPr>
                <w:rFonts w:ascii="仿宋_GB2312" w:eastAsia="仿宋_GB2312" w:cs="仿宋_GB2312" w:hint="eastAsia"/>
                <w:sz w:val="28"/>
                <w:szCs w:val="28"/>
              </w:rPr>
              <w:t>9.组织开展全市教育系统领导干部宪法法律知识学习测试。（12月）</w:t>
            </w:r>
          </w:p>
        </w:tc>
      </w:tr>
    </w:tbl>
    <w:p w:rsidR="00411AFC" w:rsidRDefault="00411AFC" w:rsidP="00411AFC">
      <w:pPr>
        <w:pStyle w:val="a4"/>
        <w:jc w:val="both"/>
      </w:pPr>
    </w:p>
    <w:p w:rsidR="00411AFC" w:rsidRDefault="00411AFC" w:rsidP="00411AFC"/>
    <w:p w:rsidR="0007466E" w:rsidRDefault="0007466E"/>
    <w:sectPr w:rsidR="0007466E" w:rsidSect="00C17DD7">
      <w:footerReference w:type="even" r:id="rId4"/>
      <w:footerReference w:type="default" r:id="rId5"/>
      <w:pgSz w:w="11906" w:h="16838"/>
      <w:pgMar w:top="1984" w:right="1587" w:bottom="1871" w:left="1587" w:header="851" w:footer="992" w:gutter="0"/>
      <w:cols w:space="0"/>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D7" w:rsidRDefault="00C825D0">
    <w:pPr>
      <w:pStyle w:val="a3"/>
    </w:pPr>
    <w:r w:rsidRPr="00C17DD7">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C17DD7" w:rsidRDefault="00C825D0">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10</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D7" w:rsidRDefault="00C825D0">
    <w:pPr>
      <w:pStyle w:val="a3"/>
    </w:pPr>
    <w:r w:rsidRPr="00C17DD7">
      <w:pict>
        <v:shapetype id="_x0000_t202" coordsize="21600,21600" o:spt="202" path="m,l,21600r21600,l21600,xe">
          <v:stroke joinstyle="miter"/>
          <v:path gradientshapeok="t" o:connecttype="rect"/>
        </v:shapetype>
        <v:shape id="_x0000_s1025" type="#_x0000_t202" style="position:absolute;margin-left:386.35pt;margin-top:-1.4pt;width:2in;height:19.75pt;z-index:251658240;mso-wrap-style:none;mso-position-horizontal-relative:margin" o:gfxdata="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s1vZ92QAAAAoBAAAPAAAAAAAAAAEAIAAAACIAAABkcnMvZG93bnJl&#10;di54bWxQSwECFAAUAAAACACHTuJA55d0fjUCAABgBAAADgAAAAAAAAABACAAAAAoAQAAZHJzL2Uy&#10;b0RvYy54bWxQSwUGAAAAAAYABgBZAQAAzwUAAAAA&#10;" filled="f" stroked="f" strokeweight=".5pt">
          <v:textbox inset="0,0,0,0">
            <w:txbxContent>
              <w:p w:rsidR="00C17DD7" w:rsidRDefault="00C825D0">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11AFC">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411AFC"/>
    <w:rsid w:val="0007466E"/>
    <w:rsid w:val="00411AFC"/>
    <w:rsid w:val="00C825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AFC"/>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11AFC"/>
    <w:pPr>
      <w:tabs>
        <w:tab w:val="center" w:pos="4153"/>
        <w:tab w:val="right" w:pos="8306"/>
      </w:tabs>
    </w:pPr>
    <w:rPr>
      <w:sz w:val="18"/>
    </w:rPr>
  </w:style>
  <w:style w:type="character" w:customStyle="1" w:styleId="Char">
    <w:name w:val="页脚 Char"/>
    <w:basedOn w:val="a0"/>
    <w:link w:val="a3"/>
    <w:rsid w:val="00411AFC"/>
    <w:rPr>
      <w:rFonts w:ascii="Arial" w:eastAsia="Arial" w:hAnsi="Arial" w:cs="Arial"/>
      <w:snapToGrid w:val="0"/>
      <w:color w:val="000000"/>
      <w:kern w:val="0"/>
      <w:sz w:val="18"/>
      <w:szCs w:val="21"/>
    </w:rPr>
  </w:style>
  <w:style w:type="paragraph" w:styleId="a4">
    <w:name w:val="Title"/>
    <w:basedOn w:val="a"/>
    <w:next w:val="a"/>
    <w:link w:val="Char0"/>
    <w:qFormat/>
    <w:rsid w:val="00411AFC"/>
    <w:pPr>
      <w:spacing w:line="0" w:lineRule="atLeast"/>
      <w:jc w:val="center"/>
    </w:pPr>
    <w:rPr>
      <w:rFonts w:eastAsia="黑体"/>
      <w:sz w:val="52"/>
      <w:szCs w:val="52"/>
    </w:rPr>
  </w:style>
  <w:style w:type="character" w:customStyle="1" w:styleId="Char0">
    <w:name w:val="标题 Char"/>
    <w:basedOn w:val="a0"/>
    <w:link w:val="a4"/>
    <w:rsid w:val="00411AFC"/>
    <w:rPr>
      <w:rFonts w:ascii="Arial" w:eastAsia="黑体" w:hAnsi="Arial" w:cs="Arial"/>
      <w:snapToGrid w:val="0"/>
      <w:color w:val="000000"/>
      <w:kern w:val="0"/>
      <w:sz w:val="52"/>
      <w:szCs w:val="52"/>
    </w:rPr>
  </w:style>
  <w:style w:type="character" w:customStyle="1" w:styleId="font51">
    <w:name w:val="font51"/>
    <w:basedOn w:val="a0"/>
    <w:qFormat/>
    <w:rsid w:val="00411AFC"/>
    <w:rPr>
      <w:rFonts w:ascii="仿宋" w:eastAsia="仿宋" w:hAnsi="仿宋" w:cs="仿宋" w:hint="eastAsia"/>
      <w:color w:val="000000"/>
      <w:sz w:val="32"/>
      <w:szCs w:val="3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2023-03-10T06:00:00Z</dcterms:created>
  <dcterms:modified xsi:type="dcterms:W3CDTF">2023-03-10T06:00:00Z</dcterms:modified>
</cp:coreProperties>
</file>