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ascii="STHeiti Regular" w:hAnsi="STHeiti Regular" w:eastAsia="STHeiti Regular" w:cs="STHeiti Regular"/>
          <w:b/>
          <w:bCs/>
          <w:color w:val="000000" w:themeColor="text1"/>
          <w:sz w:val="36"/>
          <w:szCs w:val="36"/>
          <w:lang w:eastAsia="zh-Hans"/>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2022年职业教育活动周活动清单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市教育局</w:t>
      </w:r>
      <w:r>
        <w:rPr>
          <w:rFonts w:hint="eastAsia" w:ascii="仿宋_GB2312" w:hAnsi="仿宋_GB2312" w:eastAsia="仿宋_GB2312" w:cs="仿宋_GB2312"/>
          <w:color w:val="000000" w:themeColor="text1"/>
          <w:sz w:val="32"/>
          <w:szCs w:val="32"/>
          <w14:textFill>
            <w14:solidFill>
              <w14:schemeClr w14:val="tx1"/>
            </w14:solidFill>
          </w14:textFill>
        </w:rPr>
        <w:t>组织职业教育法学习宣讲活动、“少年工匠心向党 青春奋进新时代”主题活动视频展示、“工匠·大师进校园”活动视频展播、职业教育典型案例征集、职业院校风采展示等系列活动。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市教育局负责方案制定、活动组织、宣传案例报送、联系中央省和市内其他新闻宣传媒体，宣传报道全市职教活动周新闻，制作职业教育法宣传专栏。</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市委</w:t>
      </w:r>
      <w:r>
        <w:rPr>
          <w:rFonts w:ascii="仿宋_GB2312" w:hAnsi="仿宋_GB2312" w:eastAsia="仿宋_GB2312" w:cs="仿宋_GB2312"/>
          <w:color w:val="000000" w:themeColor="text1"/>
          <w:sz w:val="32"/>
          <w:szCs w:val="32"/>
          <w14:textFill>
            <w14:solidFill>
              <w14:schemeClr w14:val="tx1"/>
            </w14:solidFill>
          </w14:textFill>
        </w:rPr>
        <w:t>宣</w:t>
      </w:r>
      <w:r>
        <w:rPr>
          <w:rFonts w:hint="eastAsia" w:ascii="仿宋_GB2312" w:hAnsi="仿宋_GB2312" w:eastAsia="仿宋_GB2312" w:cs="仿宋_GB2312"/>
          <w:color w:val="000000" w:themeColor="text1"/>
          <w:sz w:val="32"/>
          <w:szCs w:val="32"/>
          <w14:textFill>
            <w14:solidFill>
              <w14:schemeClr w14:val="tx1"/>
            </w14:solidFill>
          </w14:textFill>
        </w:rPr>
        <w:t>传</w:t>
      </w:r>
      <w:r>
        <w:rPr>
          <w:rFonts w:ascii="仿宋_GB2312" w:hAnsi="仿宋_GB2312" w:eastAsia="仿宋_GB2312" w:cs="仿宋_GB2312"/>
          <w:color w:val="000000" w:themeColor="text1"/>
          <w:sz w:val="32"/>
          <w:szCs w:val="32"/>
          <w14:textFill>
            <w14:solidFill>
              <w14:schemeClr w14:val="tx1"/>
            </w14:solidFill>
          </w14:textFill>
        </w:rPr>
        <w:t>部</w:t>
      </w:r>
      <w:r>
        <w:rPr>
          <w:rFonts w:hint="eastAsia" w:ascii="仿宋_GB2312" w:hAnsi="仿宋_GB2312" w:eastAsia="仿宋_GB2312" w:cs="仿宋_GB2312"/>
          <w:color w:val="000000" w:themeColor="text1"/>
          <w:sz w:val="32"/>
          <w:szCs w:val="32"/>
          <w14:textFill>
            <w14:solidFill>
              <w14:schemeClr w14:val="tx1"/>
            </w14:solidFill>
          </w14:textFill>
        </w:rPr>
        <w:t>大力弘扬劳动光荣、技能宝贵、创造伟大的时代风尚，推动中央及省级媒体挖掘宣传基层和一线技术技能人才成长成才的典型事迹。在市级媒体上集中宣传、解读国家、省市职教政策和新《职业教育法》。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市委网信办组织指导市内网络新媒体在职业教育活动周期间集中宣传职业教育。</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w:t>
      </w:r>
      <w:r>
        <w:rPr>
          <w:rFonts w:ascii="仿宋_GB2312" w:hAnsi="仿宋_GB2312" w:eastAsia="仿宋_GB2312" w:cs="仿宋_GB2312"/>
          <w:color w:val="000000" w:themeColor="text1"/>
          <w:sz w:val="32"/>
          <w:szCs w:val="32"/>
          <w14:textFill>
            <w14:solidFill>
              <w14:schemeClr w14:val="tx1"/>
            </w14:solidFill>
          </w14:textFill>
        </w:rPr>
        <w:t>人力资源社会保障</w:t>
      </w:r>
      <w:r>
        <w:rPr>
          <w:rFonts w:hint="eastAsia" w:ascii="仿宋_GB2312" w:hAnsi="仿宋_GB2312" w:eastAsia="仿宋_GB2312" w:cs="仿宋_GB2312"/>
          <w:color w:val="000000" w:themeColor="text1"/>
          <w:sz w:val="32"/>
          <w:szCs w:val="32"/>
          <w14:textFill>
            <w14:solidFill>
              <w14:schemeClr w14:val="tx1"/>
            </w14:solidFill>
          </w14:textFill>
        </w:rPr>
        <w:t>局组织“热情迎世赛，技能中国行”活动。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市经</w:t>
      </w:r>
      <w:r>
        <w:rPr>
          <w:rFonts w:ascii="仿宋_GB2312" w:hAnsi="仿宋_GB2312" w:eastAsia="仿宋_GB2312" w:cs="仿宋_GB2312"/>
          <w:color w:val="000000" w:themeColor="text1"/>
          <w:sz w:val="32"/>
          <w:szCs w:val="32"/>
          <w14:textFill>
            <w14:solidFill>
              <w14:schemeClr w14:val="tx1"/>
            </w14:solidFill>
          </w14:textFill>
        </w:rPr>
        <w:t>信</w:t>
      </w:r>
      <w:r>
        <w:rPr>
          <w:rFonts w:hint="eastAsia" w:ascii="仿宋_GB2312" w:hAnsi="仿宋_GB2312" w:eastAsia="仿宋_GB2312" w:cs="仿宋_GB2312"/>
          <w:color w:val="000000" w:themeColor="text1"/>
          <w:sz w:val="32"/>
          <w:szCs w:val="32"/>
          <w14:textFill>
            <w14:solidFill>
              <w14:schemeClr w14:val="tx1"/>
            </w14:solidFill>
          </w14:textFill>
        </w:rPr>
        <w:t>局组织开展“职教专家企业行”活动。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w:t>
      </w:r>
      <w:r>
        <w:rPr>
          <w:rFonts w:ascii="仿宋_GB2312" w:hAnsi="仿宋_GB2312" w:eastAsia="仿宋_GB2312" w:cs="仿宋_GB2312"/>
          <w:color w:val="000000" w:themeColor="text1"/>
          <w:sz w:val="32"/>
          <w:szCs w:val="32"/>
          <w14:textFill>
            <w14:solidFill>
              <w14:schemeClr w14:val="tx1"/>
            </w14:solidFill>
          </w14:textFill>
        </w:rPr>
        <w:t>农业农村</w:t>
      </w:r>
      <w:r>
        <w:rPr>
          <w:rFonts w:hint="eastAsia" w:ascii="仿宋_GB2312" w:hAnsi="仿宋_GB2312" w:eastAsia="仿宋_GB2312" w:cs="仿宋_GB2312"/>
          <w:color w:val="000000" w:themeColor="text1"/>
          <w:sz w:val="32"/>
          <w:szCs w:val="32"/>
          <w14:textFill>
            <w14:solidFill>
              <w14:schemeClr w14:val="tx1"/>
            </w14:solidFill>
          </w14:textFill>
        </w:rPr>
        <w:t>局组织开展首届“农业职业院校美丽乡村规划设计技能大赛”。</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（财政局）</w:t>
      </w:r>
      <w:r>
        <w:rPr>
          <w:rFonts w:ascii="仿宋_GB2312" w:hAnsi="仿宋_GB2312" w:eastAsia="仿宋_GB2312" w:cs="仿宋_GB2312"/>
          <w:color w:val="000000" w:themeColor="text1"/>
          <w:sz w:val="32"/>
          <w:szCs w:val="32"/>
          <w14:textFill>
            <w14:solidFill>
              <w14:schemeClr w14:val="tx1"/>
            </w14:solidFill>
          </w14:textFill>
        </w:rPr>
        <w:t>国资委</w:t>
      </w:r>
      <w:r>
        <w:rPr>
          <w:rFonts w:hint="eastAsia" w:ascii="仿宋_GB2312" w:hAnsi="仿宋_GB2312" w:eastAsia="仿宋_GB2312" w:cs="仿宋_GB2312"/>
          <w:color w:val="000000" w:themeColor="text1"/>
          <w:sz w:val="32"/>
          <w:szCs w:val="32"/>
          <w14:textFill>
            <w14:solidFill>
              <w14:schemeClr w14:val="tx1"/>
            </w14:solidFill>
          </w14:textFill>
        </w:rPr>
        <w:t>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国有</w:t>
      </w:r>
      <w:r>
        <w:rPr>
          <w:rFonts w:hint="eastAsia" w:ascii="仿宋_GB2312" w:hAnsi="仿宋_GB2312" w:eastAsia="仿宋_GB2312" w:cs="仿宋_GB2312"/>
          <w:color w:val="000000" w:themeColor="text1"/>
          <w:sz w:val="32"/>
          <w:szCs w:val="32"/>
          <w14:textFill>
            <w14:solidFill>
              <w14:schemeClr w14:val="tx1"/>
            </w14:solidFill>
          </w14:textFill>
        </w:rPr>
        <w:t>企业大国工匠、劳模</w:t>
      </w:r>
      <w:r>
        <w:rPr>
          <w:rFonts w:hint="eastAsia" w:ascii="仿宋_GB2312" w:hAnsi="仿宋_GB2312" w:eastAsia="仿宋_GB2312" w:cs="仿宋_GB2312"/>
          <w:color w:val="000000" w:themeColor="text1"/>
          <w:sz w:val="32"/>
          <w:szCs w:val="32"/>
          <w:lang w:eastAsia="zh-CN"/>
          <w14:textFill>
            <w14:solidFill>
              <w14:schemeClr w14:val="tx1"/>
            </w14:solidFill>
          </w14:textFill>
        </w:rPr>
        <w:t>、金牌职工</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进校园，职业院校优秀学生进企业等活动。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w:t>
      </w:r>
      <w:r>
        <w:rPr>
          <w:rFonts w:ascii="仿宋_GB2312" w:hAnsi="仿宋_GB2312" w:eastAsia="仿宋_GB2312" w:cs="仿宋_GB2312"/>
          <w:color w:val="000000" w:themeColor="text1"/>
          <w:sz w:val="32"/>
          <w:szCs w:val="32"/>
          <w14:textFill>
            <w14:solidFill>
              <w14:schemeClr w14:val="tx1"/>
            </w14:solidFill>
          </w14:textFill>
        </w:rPr>
        <w:t>总工会</w:t>
      </w:r>
      <w:r>
        <w:rPr>
          <w:rFonts w:hint="eastAsia" w:ascii="仿宋_GB2312" w:hAnsi="仿宋_GB2312" w:eastAsia="仿宋_GB2312" w:cs="仿宋_GB2312"/>
          <w:color w:val="000000" w:themeColor="text1"/>
          <w:sz w:val="32"/>
          <w:szCs w:val="32"/>
          <w14:textFill>
            <w14:solidFill>
              <w14:schemeClr w14:val="tx1"/>
            </w14:solidFill>
          </w14:textFill>
        </w:rPr>
        <w:t>组织开展“劳模工匠进校园”活动。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共青团</w:t>
      </w:r>
      <w:r>
        <w:rPr>
          <w:rFonts w:hint="eastAsia" w:ascii="仿宋_GB2312" w:hAnsi="仿宋_GB2312" w:eastAsia="仿宋_GB2312" w:cs="仿宋_GB2312"/>
          <w:color w:val="000000" w:themeColor="text1"/>
          <w:sz w:val="32"/>
          <w:szCs w:val="32"/>
          <w14:textFill>
            <w14:solidFill>
              <w14:schemeClr w14:val="tx1"/>
            </w14:solidFill>
          </w14:textFill>
        </w:rPr>
        <w:t>市委组织开展“青年大学习”宣讲交流进职业院校活动，同时发起职业教育相关网络话题</w:t>
      </w:r>
      <w:r>
        <w:rPr>
          <w:rFonts w:ascii="仿宋_GB2312" w:hAnsi="仿宋_GB2312" w:eastAsia="仿宋_GB2312" w:cs="仿宋_GB2312"/>
          <w:color w:val="000000" w:themeColor="text1"/>
          <w:sz w:val="32"/>
          <w:szCs w:val="32"/>
          <w14:textFill>
            <w14:solidFill>
              <w14:schemeClr w14:val="tx1"/>
            </w14:solidFill>
          </w14:textFill>
        </w:rPr>
        <w:t>。</w:t>
      </w:r>
    </w:p>
    <w:p>
      <w:pPr>
        <w:spacing w:line="600" w:lineRule="exact"/>
        <w:rPr>
          <w:rFonts w:ascii="仿宋_GB2312" w:hAnsi="黑体" w:eastAsia="仿宋_GB2312" w:cs="黑体"/>
          <w:color w:val="000000" w:themeColor="text1"/>
          <w:sz w:val="32"/>
          <w:szCs w:val="32"/>
          <w14:textFill>
            <w14:solidFill>
              <w14:schemeClr w14:val="tx1"/>
            </w14:solidFill>
          </w14:textFill>
        </w:rPr>
      </w:pPr>
    </w:p>
    <w:p>
      <w:pPr>
        <w:spacing w:line="60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附件2</w:t>
      </w:r>
    </w:p>
    <w:p>
      <w:pPr>
        <w:jc w:val="center"/>
        <w:rPr>
          <w:rFonts w:ascii="方正小标宋_GBK" w:hAnsi="方正小标宋_GBK" w:eastAsia="方正小标宋_GBK" w:cs="方正小标宋_GBK"/>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职业教育活动周标识</w:t>
      </w:r>
    </w:p>
    <w:p>
      <w:pPr>
        <w:rPr>
          <w:rFonts w:ascii="Times New Roman" w:hAnsi="Times New Roman" w:eastAsia="仿宋_GB2312"/>
          <w:b/>
          <w:color w:val="000000" w:themeColor="text1"/>
          <w:sz w:val="32"/>
          <w:szCs w:val="32"/>
          <w14:textFill>
            <w14:solidFill>
              <w14:schemeClr w14:val="tx1"/>
            </w14:solidFill>
          </w14:textFill>
        </w:rPr>
      </w:pPr>
    </w:p>
    <w:p>
      <w:pPr>
        <w:jc w:val="center"/>
        <w:rPr>
          <w:rFonts w:ascii="Times New Roman" w:hAnsi="Times New Roman" w:eastAsia="方正小标宋简体"/>
          <w:color w:val="000000" w:themeColor="text1"/>
          <w:sz w:val="32"/>
          <w:szCs w:val="32"/>
          <w14:textFill>
            <w14:solidFill>
              <w14:schemeClr w14:val="tx1"/>
            </w14:solidFill>
          </w14:textFill>
        </w:rPr>
      </w:pPr>
      <w:r>
        <w:rPr>
          <w:rFonts w:ascii="Times New Roman" w:hAnsi="Times New Roman" w:eastAsia="方正小标宋简体"/>
          <w:color w:val="000000" w:themeColor="text1"/>
          <w:sz w:val="32"/>
          <w:szCs w:val="32"/>
          <w14:textFill>
            <w14:solidFill>
              <w14:schemeClr w14:val="tx1"/>
            </w14:solidFill>
          </w14:textFill>
        </w:rPr>
        <w:drawing>
          <wp:inline distT="0" distB="0" distL="114300" distR="114300">
            <wp:extent cx="3529965" cy="3972560"/>
            <wp:effectExtent l="0" t="0" r="13335" b="8890"/>
            <wp:docPr id="1" name="图片 1" descr="职业教育活动周标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业教育活动周标识（LOGO）"/>
                    <pic:cNvPicPr>
                      <a:picLocks noChangeAspect="1"/>
                    </pic:cNvPicPr>
                  </pic:nvPicPr>
                  <pic:blipFill>
                    <a:blip r:embed="rId6"/>
                    <a:srcRect l="13257" t="12064" r="9091" b="26006"/>
                    <a:stretch>
                      <a:fillRect/>
                    </a:stretch>
                  </pic:blipFill>
                  <pic:spPr>
                    <a:xfrm>
                      <a:off x="0" y="0"/>
                      <a:ext cx="3529965" cy="3972560"/>
                    </a:xfrm>
                    <a:prstGeom prst="rect">
                      <a:avLst/>
                    </a:prstGeom>
                    <a:noFill/>
                    <a:ln w="9525">
                      <a:noFill/>
                    </a:ln>
                  </pic:spPr>
                </pic:pic>
              </a:graphicData>
            </a:graphic>
          </wp:inline>
        </w:drawing>
      </w:r>
    </w:p>
    <w:p>
      <w:pPr>
        <w:ind w:firstLine="640" w:firstLineChars="200"/>
        <w:jc w:val="left"/>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1.标识设计以手为造型基础，突出“手”这一主题元素，简洁贴切地勾画出职业教育的可视形象，昭示着“劳动光荣、技能宝贵、创造伟大”，直观地展现职业教育活动周的活动，立意准确，寓意深远。特别是，“手掌”的设计经过巧妙处理，融入“齿轮”轮廓，强化设计主题的“职业性”，突出“产教融合”的含义，同时，字母“e”是教育的英文首字母。通过“e”的变形，直观地为标识引入“互联网+”的时代背景，彰显我国职业教育的“现代性”。</w:t>
      </w:r>
    </w:p>
    <w:p>
      <w:pPr>
        <w:ind w:firstLine="640" w:firstLineChars="200"/>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2.五个张开的“手指”，使得整个标识似冉冉升起的一轮朝阳，昭示中国职教的基础地位和职教中国的精彩未来。通过五种色彩的变化，象征职业教育国际化。</w:t>
      </w:r>
    </w:p>
    <w:p>
      <w:pPr>
        <w:ind w:firstLine="640" w:firstLineChars="200"/>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3.设计以象征技术技能人才的蓝色为主题色，融合中国风的笔墨元素，既展示中华优秀传统文化的艺术魅力，又展现我国现代职业教育体系的“中国”属性，图案构成流畅自然、沉稳而又生动简洁，便于传播使用。</w:t>
      </w:r>
    </w:p>
    <w:p>
      <w:pPr>
        <w:rPr>
          <w:rFonts w:hint="eastAsia" w:ascii="仿宋_GB2312" w:hAnsi="方正仿宋_GBK" w:eastAsia="仿宋_GB2312" w:cs="方正仿宋_GBK"/>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rPr>
          <w:rFonts w:ascii="黑体" w:hAnsi="黑体" w:eastAsia="黑体" w:cs="黑体"/>
          <w:sz w:val="32"/>
          <w:szCs w:val="32"/>
          <w:lang w:eastAsia="zh-Hans"/>
        </w:rPr>
      </w:pPr>
      <w:r>
        <w:rPr>
          <w:rFonts w:hint="eastAsia" w:ascii="黑体" w:hAnsi="黑体" w:eastAsia="黑体" w:cs="黑体"/>
          <w:sz w:val="32"/>
          <w:szCs w:val="32"/>
          <w:lang w:eastAsia="zh-Hans"/>
        </w:rPr>
        <w:t>附件</w:t>
      </w:r>
      <w:r>
        <w:rPr>
          <w:rFonts w:hint="eastAsia" w:ascii="黑体" w:hAnsi="黑体" w:eastAsia="黑体" w:cs="黑体"/>
          <w:sz w:val="32"/>
          <w:szCs w:val="32"/>
        </w:rPr>
        <w:t>3</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各地特色活动情况表</w:t>
      </w:r>
    </w:p>
    <w:p>
      <w:pPr>
        <w:spacing w:line="600" w:lineRule="exact"/>
        <w:rPr>
          <w:rFonts w:ascii="Times New Roman" w:hAnsi="Times New Roman" w:eastAsia="仿宋" w:cs="Times New Roman"/>
          <w:sz w:val="32"/>
          <w:szCs w:val="32"/>
        </w:rPr>
      </w:pPr>
      <w:r>
        <w:rPr>
          <w:rFonts w:hint="eastAsia" w:ascii="方正仿宋_GBK" w:hAnsi="方正仿宋_GBK" w:eastAsia="方正仿宋_GBK" w:cs="方正仿宋_GBK"/>
          <w:sz w:val="32"/>
          <w:szCs w:val="32"/>
        </w:rPr>
        <w:t>填表单位：（盖章）                  联系人：                     电话：</w:t>
      </w:r>
      <w:r>
        <w:rPr>
          <w:rFonts w:ascii="Times New Roman" w:hAnsi="Times New Roman" w:eastAsia="仿宋" w:cs="Times New Roman"/>
          <w:sz w:val="32"/>
          <w:szCs w:val="32"/>
        </w:rPr>
        <w:t xml:space="preserve">    </w:t>
      </w:r>
    </w:p>
    <w:tbl>
      <w:tblPr>
        <w:tblStyle w:val="7"/>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52"/>
        <w:gridCol w:w="2066"/>
        <w:gridCol w:w="5403"/>
        <w:gridCol w:w="142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927" w:type="dxa"/>
            <w:vAlign w:val="center"/>
          </w:tcPr>
          <w:p>
            <w:pPr>
              <w:jc w:val="center"/>
              <w:rPr>
                <w:rFonts w:ascii="黑体" w:hAnsi="黑体" w:eastAsia="黑体" w:cs="黑体"/>
                <w:sz w:val="30"/>
                <w:szCs w:val="30"/>
                <w:lang w:eastAsia="zh-Hans"/>
              </w:rPr>
            </w:pPr>
            <w:r>
              <w:rPr>
                <w:rFonts w:hint="eastAsia" w:ascii="黑体" w:hAnsi="黑体" w:eastAsia="黑体" w:cs="黑体"/>
                <w:sz w:val="30"/>
                <w:szCs w:val="30"/>
                <w:lang w:eastAsia="zh-Hans"/>
              </w:rPr>
              <w:t>序号</w:t>
            </w:r>
          </w:p>
        </w:tc>
        <w:tc>
          <w:tcPr>
            <w:tcW w:w="1752" w:type="dxa"/>
            <w:vAlign w:val="center"/>
          </w:tcPr>
          <w:p>
            <w:pPr>
              <w:jc w:val="center"/>
              <w:rPr>
                <w:rFonts w:ascii="黑体" w:hAnsi="黑体" w:eastAsia="黑体" w:cs="黑体"/>
                <w:sz w:val="30"/>
                <w:szCs w:val="30"/>
              </w:rPr>
            </w:pPr>
            <w:r>
              <w:rPr>
                <w:rFonts w:hint="eastAsia" w:ascii="黑体" w:hAnsi="黑体" w:eastAsia="黑体" w:cs="黑体"/>
                <w:sz w:val="30"/>
                <w:szCs w:val="30"/>
              </w:rPr>
              <w:t>县区教育局（院校）</w:t>
            </w:r>
          </w:p>
        </w:tc>
        <w:tc>
          <w:tcPr>
            <w:tcW w:w="2066" w:type="dxa"/>
            <w:vAlign w:val="center"/>
          </w:tcPr>
          <w:p>
            <w:pPr>
              <w:jc w:val="center"/>
              <w:rPr>
                <w:rFonts w:ascii="黑体" w:hAnsi="黑体" w:eastAsia="黑体" w:cs="黑体"/>
                <w:sz w:val="30"/>
                <w:szCs w:val="30"/>
                <w:lang w:eastAsia="zh-Hans"/>
              </w:rPr>
            </w:pPr>
            <w:r>
              <w:rPr>
                <w:rFonts w:hint="eastAsia" w:ascii="黑体" w:hAnsi="黑体" w:eastAsia="黑体" w:cs="黑体"/>
                <w:sz w:val="30"/>
                <w:szCs w:val="30"/>
                <w:lang w:eastAsia="zh-Hans"/>
              </w:rPr>
              <w:t>特色活动名称</w:t>
            </w:r>
          </w:p>
        </w:tc>
        <w:tc>
          <w:tcPr>
            <w:tcW w:w="5403" w:type="dxa"/>
            <w:vAlign w:val="center"/>
          </w:tcPr>
          <w:p>
            <w:pPr>
              <w:jc w:val="center"/>
              <w:rPr>
                <w:rFonts w:ascii="黑体" w:hAnsi="黑体" w:eastAsia="黑体" w:cs="黑体"/>
                <w:sz w:val="30"/>
                <w:szCs w:val="30"/>
                <w:lang w:eastAsia="zh-Hans"/>
              </w:rPr>
            </w:pPr>
            <w:r>
              <w:rPr>
                <w:rFonts w:hint="eastAsia" w:ascii="黑体" w:hAnsi="黑体" w:eastAsia="黑体" w:cs="黑体"/>
                <w:sz w:val="30"/>
                <w:szCs w:val="30"/>
                <w:lang w:eastAsia="zh-Hans"/>
              </w:rPr>
              <w:t>特色活动简介（300</w:t>
            </w:r>
            <w:r>
              <w:rPr>
                <w:rFonts w:hint="eastAsia" w:ascii="黑体" w:hAnsi="黑体" w:eastAsia="黑体" w:cs="黑体"/>
                <w:sz w:val="30"/>
                <w:szCs w:val="30"/>
              </w:rPr>
              <w:t>字</w:t>
            </w:r>
            <w:r>
              <w:rPr>
                <w:rFonts w:hint="eastAsia" w:ascii="黑体" w:hAnsi="黑体" w:eastAsia="黑体" w:cs="黑体"/>
                <w:sz w:val="30"/>
                <w:szCs w:val="30"/>
                <w:lang w:eastAsia="zh-Hans"/>
              </w:rPr>
              <w:t>以内）</w:t>
            </w:r>
          </w:p>
        </w:tc>
        <w:tc>
          <w:tcPr>
            <w:tcW w:w="1420" w:type="dxa"/>
            <w:vAlign w:val="center"/>
          </w:tcPr>
          <w:p>
            <w:pPr>
              <w:jc w:val="center"/>
              <w:rPr>
                <w:rFonts w:ascii="黑体" w:hAnsi="黑体" w:eastAsia="黑体" w:cs="黑体"/>
                <w:sz w:val="30"/>
                <w:szCs w:val="30"/>
                <w:lang w:eastAsia="zh-Hans"/>
              </w:rPr>
            </w:pPr>
            <w:r>
              <w:rPr>
                <w:rFonts w:hint="eastAsia" w:ascii="黑体" w:hAnsi="黑体" w:eastAsia="黑体" w:cs="黑体"/>
                <w:sz w:val="30"/>
                <w:szCs w:val="30"/>
                <w:lang w:eastAsia="zh-Hans"/>
              </w:rPr>
              <w:t>开展时间</w:t>
            </w:r>
          </w:p>
        </w:tc>
        <w:tc>
          <w:tcPr>
            <w:tcW w:w="2620" w:type="dxa"/>
            <w:vAlign w:val="center"/>
          </w:tcPr>
          <w:p>
            <w:pPr>
              <w:jc w:val="center"/>
              <w:rPr>
                <w:rFonts w:ascii="黑体" w:hAnsi="黑体" w:eastAsia="黑体" w:cs="黑体"/>
                <w:sz w:val="30"/>
                <w:szCs w:val="30"/>
                <w:lang w:eastAsia="zh-Hans"/>
              </w:rPr>
            </w:pPr>
            <w:r>
              <w:rPr>
                <w:rFonts w:hint="eastAsia" w:ascii="黑体" w:hAnsi="黑体" w:eastAsia="黑体" w:cs="黑体"/>
                <w:sz w:val="30"/>
                <w:szCs w:val="30"/>
                <w:lang w:eastAsia="zh-Hans"/>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27" w:type="dxa"/>
            <w:vAlign w:val="center"/>
          </w:tcPr>
          <w:p>
            <w:pPr>
              <w:jc w:val="center"/>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w:t>
            </w:r>
          </w:p>
        </w:tc>
        <w:tc>
          <w:tcPr>
            <w:tcW w:w="1752" w:type="dxa"/>
            <w:vAlign w:val="center"/>
          </w:tcPr>
          <w:p>
            <w:pPr>
              <w:jc w:val="center"/>
              <w:rPr>
                <w:rFonts w:ascii="Times New Roman" w:hAnsi="Times New Roman" w:eastAsia="仿宋" w:cs="Times New Roman"/>
                <w:sz w:val="32"/>
                <w:szCs w:val="32"/>
                <w:lang w:eastAsia="zh-Hans"/>
              </w:rPr>
            </w:pPr>
          </w:p>
        </w:tc>
        <w:tc>
          <w:tcPr>
            <w:tcW w:w="2066" w:type="dxa"/>
            <w:vAlign w:val="center"/>
          </w:tcPr>
          <w:p>
            <w:pPr>
              <w:jc w:val="center"/>
              <w:rPr>
                <w:rFonts w:ascii="Times New Roman" w:hAnsi="Times New Roman" w:eastAsia="仿宋" w:cs="Times New Roman"/>
                <w:sz w:val="32"/>
                <w:szCs w:val="32"/>
                <w:lang w:eastAsia="zh-Hans"/>
              </w:rPr>
            </w:pPr>
          </w:p>
        </w:tc>
        <w:tc>
          <w:tcPr>
            <w:tcW w:w="5403" w:type="dxa"/>
            <w:vAlign w:val="center"/>
          </w:tcPr>
          <w:p>
            <w:pPr>
              <w:jc w:val="center"/>
              <w:rPr>
                <w:rFonts w:ascii="Times New Roman" w:hAnsi="Times New Roman" w:eastAsia="仿宋" w:cs="Times New Roman"/>
                <w:sz w:val="32"/>
                <w:szCs w:val="32"/>
                <w:lang w:eastAsia="zh-Hans"/>
              </w:rPr>
            </w:pPr>
          </w:p>
        </w:tc>
        <w:tc>
          <w:tcPr>
            <w:tcW w:w="1420" w:type="dxa"/>
            <w:vAlign w:val="center"/>
          </w:tcPr>
          <w:p>
            <w:pPr>
              <w:jc w:val="center"/>
              <w:rPr>
                <w:rFonts w:ascii="Times New Roman" w:hAnsi="Times New Roman" w:eastAsia="仿宋" w:cs="Times New Roman"/>
                <w:sz w:val="32"/>
                <w:szCs w:val="32"/>
                <w:lang w:eastAsia="zh-Hans"/>
              </w:rPr>
            </w:pPr>
          </w:p>
        </w:tc>
        <w:tc>
          <w:tcPr>
            <w:tcW w:w="2620" w:type="dxa"/>
            <w:vAlign w:val="center"/>
          </w:tcPr>
          <w:p>
            <w:pPr>
              <w:jc w:val="center"/>
              <w:rPr>
                <w:rFonts w:ascii="Times New Roman" w:hAnsi="Times New Roman" w:eastAsia="仿宋" w:cs="Times New Roman"/>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27" w:type="dxa"/>
            <w:vAlign w:val="center"/>
          </w:tcPr>
          <w:p>
            <w:pPr>
              <w:jc w:val="center"/>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2</w:t>
            </w:r>
          </w:p>
        </w:tc>
        <w:tc>
          <w:tcPr>
            <w:tcW w:w="1752" w:type="dxa"/>
            <w:vAlign w:val="center"/>
          </w:tcPr>
          <w:p>
            <w:pPr>
              <w:jc w:val="center"/>
              <w:rPr>
                <w:rFonts w:ascii="Times New Roman" w:hAnsi="Times New Roman" w:eastAsia="仿宋" w:cs="Times New Roman"/>
                <w:sz w:val="32"/>
                <w:szCs w:val="32"/>
                <w:lang w:eastAsia="zh-Hans"/>
              </w:rPr>
            </w:pPr>
          </w:p>
        </w:tc>
        <w:tc>
          <w:tcPr>
            <w:tcW w:w="2066" w:type="dxa"/>
            <w:vAlign w:val="center"/>
          </w:tcPr>
          <w:p>
            <w:pPr>
              <w:jc w:val="center"/>
              <w:rPr>
                <w:rFonts w:ascii="Times New Roman" w:hAnsi="Times New Roman" w:eastAsia="仿宋" w:cs="Times New Roman"/>
                <w:sz w:val="32"/>
                <w:szCs w:val="32"/>
                <w:lang w:eastAsia="zh-Hans"/>
              </w:rPr>
            </w:pPr>
          </w:p>
        </w:tc>
        <w:tc>
          <w:tcPr>
            <w:tcW w:w="5403" w:type="dxa"/>
            <w:vAlign w:val="center"/>
          </w:tcPr>
          <w:p>
            <w:pPr>
              <w:jc w:val="center"/>
              <w:rPr>
                <w:rFonts w:ascii="Times New Roman" w:hAnsi="Times New Roman" w:eastAsia="仿宋" w:cs="Times New Roman"/>
                <w:sz w:val="32"/>
                <w:szCs w:val="32"/>
                <w:lang w:eastAsia="zh-Hans"/>
              </w:rPr>
            </w:pPr>
          </w:p>
        </w:tc>
        <w:tc>
          <w:tcPr>
            <w:tcW w:w="1420" w:type="dxa"/>
            <w:vAlign w:val="center"/>
          </w:tcPr>
          <w:p>
            <w:pPr>
              <w:jc w:val="center"/>
              <w:rPr>
                <w:rFonts w:ascii="Times New Roman" w:hAnsi="Times New Roman" w:eastAsia="仿宋" w:cs="Times New Roman"/>
                <w:sz w:val="32"/>
                <w:szCs w:val="32"/>
                <w:lang w:eastAsia="zh-Hans"/>
              </w:rPr>
            </w:pPr>
          </w:p>
        </w:tc>
        <w:tc>
          <w:tcPr>
            <w:tcW w:w="2620" w:type="dxa"/>
            <w:vAlign w:val="center"/>
          </w:tcPr>
          <w:p>
            <w:pPr>
              <w:jc w:val="center"/>
              <w:rPr>
                <w:rFonts w:ascii="Times New Roman" w:hAnsi="Times New Roman" w:eastAsia="仿宋" w:cs="Times New Roman"/>
                <w:sz w:val="32"/>
                <w:szCs w:val="32"/>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927" w:type="dxa"/>
            <w:vAlign w:val="center"/>
          </w:tcPr>
          <w:p>
            <w:pPr>
              <w:jc w:val="center"/>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3</w:t>
            </w:r>
          </w:p>
        </w:tc>
        <w:tc>
          <w:tcPr>
            <w:tcW w:w="1752" w:type="dxa"/>
            <w:vAlign w:val="center"/>
          </w:tcPr>
          <w:p>
            <w:pPr>
              <w:jc w:val="center"/>
              <w:rPr>
                <w:rFonts w:ascii="Times New Roman" w:hAnsi="Times New Roman" w:eastAsia="仿宋" w:cs="Times New Roman"/>
                <w:sz w:val="32"/>
                <w:szCs w:val="32"/>
                <w:lang w:eastAsia="zh-Hans"/>
              </w:rPr>
            </w:pPr>
          </w:p>
        </w:tc>
        <w:tc>
          <w:tcPr>
            <w:tcW w:w="2066" w:type="dxa"/>
            <w:vAlign w:val="center"/>
          </w:tcPr>
          <w:p>
            <w:pPr>
              <w:jc w:val="center"/>
              <w:rPr>
                <w:rFonts w:ascii="Times New Roman" w:hAnsi="Times New Roman" w:eastAsia="仿宋" w:cs="Times New Roman"/>
                <w:sz w:val="32"/>
                <w:szCs w:val="32"/>
                <w:lang w:eastAsia="zh-Hans"/>
              </w:rPr>
            </w:pPr>
          </w:p>
        </w:tc>
        <w:tc>
          <w:tcPr>
            <w:tcW w:w="5403" w:type="dxa"/>
            <w:vAlign w:val="center"/>
          </w:tcPr>
          <w:p>
            <w:pPr>
              <w:jc w:val="center"/>
              <w:rPr>
                <w:rFonts w:ascii="Times New Roman" w:hAnsi="Times New Roman" w:eastAsia="仿宋" w:cs="Times New Roman"/>
                <w:sz w:val="32"/>
                <w:szCs w:val="32"/>
                <w:lang w:eastAsia="zh-Hans"/>
              </w:rPr>
            </w:pPr>
          </w:p>
        </w:tc>
        <w:tc>
          <w:tcPr>
            <w:tcW w:w="1420" w:type="dxa"/>
            <w:vAlign w:val="center"/>
          </w:tcPr>
          <w:p>
            <w:pPr>
              <w:jc w:val="center"/>
              <w:rPr>
                <w:rFonts w:ascii="Times New Roman" w:hAnsi="Times New Roman" w:eastAsia="仿宋" w:cs="Times New Roman"/>
                <w:sz w:val="32"/>
                <w:szCs w:val="32"/>
                <w:lang w:eastAsia="zh-Hans"/>
              </w:rPr>
            </w:pPr>
          </w:p>
        </w:tc>
        <w:tc>
          <w:tcPr>
            <w:tcW w:w="2620" w:type="dxa"/>
            <w:vAlign w:val="center"/>
          </w:tcPr>
          <w:p>
            <w:pPr>
              <w:jc w:val="center"/>
              <w:rPr>
                <w:rFonts w:ascii="Times New Roman" w:hAnsi="Times New Roman" w:eastAsia="仿宋" w:cs="Times New Roman"/>
                <w:sz w:val="32"/>
                <w:szCs w:val="32"/>
                <w:lang w:eastAsia="zh-Hans"/>
              </w:rPr>
            </w:pPr>
          </w:p>
        </w:tc>
      </w:tr>
    </w:tbl>
    <w:p>
      <w:pPr>
        <w:spacing w:before="156" w:beforeLines="50" w:line="560" w:lineRule="exact"/>
        <w:rPr>
          <w:rFonts w:ascii="Times New Roman" w:hAnsi="Times New Roman" w:eastAsia="方正仿宋_GBK" w:cs="Times New Roman"/>
          <w:sz w:val="28"/>
          <w:szCs w:val="28"/>
        </w:rPr>
      </w:pPr>
      <w:r>
        <w:rPr>
          <w:rFonts w:ascii="Times New Roman" w:hAnsi="Times New Roman" w:eastAsia="方正仿宋_GBK" w:cs="Times New Roman"/>
          <w:b/>
          <w:bCs/>
          <w:sz w:val="28"/>
          <w:szCs w:val="28"/>
          <w:lang w:eastAsia="zh-Hans"/>
        </w:rPr>
        <w:t>填表说明</w:t>
      </w:r>
      <w:r>
        <w:rPr>
          <w:rFonts w:ascii="Times New Roman" w:hAnsi="Times New Roman" w:eastAsia="方正仿宋_GBK" w:cs="Times New Roman"/>
          <w:sz w:val="28"/>
          <w:szCs w:val="28"/>
          <w:lang w:eastAsia="zh-Hans"/>
        </w:rPr>
        <w:t>：请</w:t>
      </w:r>
      <w:r>
        <w:rPr>
          <w:rFonts w:ascii="Times New Roman" w:hAnsi="Times New Roman" w:eastAsia="方正仿宋_GBK" w:cs="Times New Roman"/>
          <w:sz w:val="28"/>
          <w:szCs w:val="28"/>
        </w:rPr>
        <w:t>于</w:t>
      </w:r>
      <w:r>
        <w:rPr>
          <w:rFonts w:hint="eastAsia" w:ascii="Times New Roman" w:hAnsi="Times New Roman" w:eastAsia="方正仿宋_GBK" w:cs="Times New Roman"/>
          <w:sz w:val="28"/>
          <w:szCs w:val="28"/>
        </w:rPr>
        <w:t>2022年5</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8</w:t>
      </w:r>
      <w:r>
        <w:rPr>
          <w:rFonts w:ascii="Times New Roman" w:hAnsi="Times New Roman" w:eastAsia="方正仿宋_GBK" w:cs="Times New Roman"/>
          <w:sz w:val="28"/>
          <w:szCs w:val="28"/>
        </w:rPr>
        <w:t>日前，</w:t>
      </w:r>
      <w:r>
        <w:rPr>
          <w:rFonts w:ascii="Times New Roman" w:hAnsi="Times New Roman" w:eastAsia="方正仿宋_GBK" w:cs="Times New Roman"/>
          <w:sz w:val="28"/>
          <w:szCs w:val="28"/>
          <w:lang w:eastAsia="zh-Hans"/>
        </w:rPr>
        <w:t>将填写好的表格加盖公章后扫描成</w:t>
      </w:r>
      <w:r>
        <w:rPr>
          <w:rFonts w:hint="eastAsia" w:ascii="Times New Roman" w:hAnsi="Times New Roman" w:eastAsia="方正仿宋_GBK" w:cs="Times New Roman"/>
          <w:sz w:val="28"/>
          <w:szCs w:val="28"/>
        </w:rPr>
        <w:t>PDF</w:t>
      </w:r>
      <w:r>
        <w:rPr>
          <w:rFonts w:ascii="Times New Roman" w:hAnsi="Times New Roman" w:eastAsia="方正仿宋_GBK" w:cs="Times New Roman"/>
          <w:sz w:val="28"/>
          <w:szCs w:val="28"/>
          <w:lang w:eastAsia="zh-Hans"/>
        </w:rPr>
        <w:t>文档，和</w:t>
      </w:r>
      <w:r>
        <w:rPr>
          <w:rFonts w:hint="eastAsia" w:ascii="Times New Roman" w:hAnsi="Times New Roman" w:eastAsia="方正仿宋_GBK" w:cs="Times New Roman"/>
          <w:sz w:val="28"/>
          <w:szCs w:val="28"/>
        </w:rPr>
        <w:t>WORD</w:t>
      </w:r>
      <w:r>
        <w:rPr>
          <w:rFonts w:ascii="Times New Roman" w:hAnsi="Times New Roman" w:eastAsia="方正仿宋_GBK" w:cs="Times New Roman"/>
          <w:sz w:val="28"/>
          <w:szCs w:val="28"/>
          <w:lang w:eastAsia="zh-Hans"/>
        </w:rPr>
        <w:t>版本一并发送至</w:t>
      </w:r>
      <w:r>
        <w:rPr>
          <w:rFonts w:hint="eastAsia" w:ascii="Times New Roman" w:hAnsi="Times New Roman" w:eastAsia="方正仿宋_GBK" w:cs="Times New Roman"/>
          <w:sz w:val="28"/>
          <w:szCs w:val="28"/>
        </w:rPr>
        <w:t>114938221@qq.com</w:t>
      </w:r>
      <w:r>
        <w:rPr>
          <w:rFonts w:hint="eastAsia" w:ascii="Times New Roman" w:hAnsi="Times New Roman" w:eastAsia="方正仿宋_GBK" w:cs="Times New Roman"/>
          <w:sz w:val="28"/>
          <w:szCs w:val="28"/>
          <w:lang w:eastAsia="zh-CN"/>
        </w:rPr>
        <w:t>。</w:t>
      </w:r>
    </w:p>
    <w:p>
      <w:pPr>
        <w:pStyle w:val="4"/>
        <w:spacing w:before="0" w:beforeAutospacing="0" w:after="0" w:afterAutospacing="0" w:line="540" w:lineRule="exact"/>
        <w:rPr>
          <w:rFonts w:hint="eastAsia" w:ascii="方正黑体_GBK" w:eastAsia="方正黑体_GBK"/>
          <w:sz w:val="32"/>
          <w:szCs w:val="32"/>
        </w:rPr>
      </w:pPr>
    </w:p>
    <w:p>
      <w:pPr>
        <w:pStyle w:val="4"/>
        <w:spacing w:before="0" w:beforeAutospacing="0" w:after="0" w:afterAutospacing="0" w:line="540" w:lineRule="exact"/>
        <w:rPr>
          <w:rFonts w:ascii="方正黑体_GBK" w:eastAsia="方正黑体_GBK"/>
          <w:sz w:val="32"/>
          <w:szCs w:val="32"/>
        </w:rPr>
      </w:pPr>
      <w:r>
        <w:rPr>
          <w:rFonts w:hint="eastAsia" w:ascii="方正黑体_GBK" w:eastAsia="方正黑体_GBK"/>
          <w:sz w:val="32"/>
          <w:szCs w:val="32"/>
        </w:rPr>
        <w:t>附件4</w:t>
      </w:r>
    </w:p>
    <w:p>
      <w:pPr>
        <w:pStyle w:val="4"/>
        <w:spacing w:before="0" w:beforeAutospacing="0" w:after="0" w:afterAutospacing="0" w:line="540" w:lineRule="exact"/>
        <w:rPr>
          <w:rFonts w:ascii="方正仿宋_GBK" w:eastAsia="方正仿宋_GBK"/>
          <w:sz w:val="32"/>
          <w:szCs w:val="32"/>
        </w:rPr>
      </w:pPr>
    </w:p>
    <w:p>
      <w:pPr>
        <w:pStyle w:val="4"/>
        <w:spacing w:before="0" w:beforeAutospacing="0" w:after="0" w:afterAutospacing="0" w:line="560" w:lineRule="exact"/>
        <w:jc w:val="center"/>
        <w:rPr>
          <w:rFonts w:ascii="方正小标宋_GBK" w:hAnsi="方正小标宋_GBK" w:eastAsia="方正小标宋_GBK" w:cs="方正小标宋_GBK"/>
          <w:bCs/>
          <w:sz w:val="44"/>
          <w:szCs w:val="44"/>
          <w:lang w:bidi="ar"/>
        </w:rPr>
      </w:pPr>
      <w:r>
        <w:rPr>
          <w:rFonts w:hint="eastAsia" w:ascii="方正小标宋_GBK" w:hAnsi="方正小标宋_GBK" w:eastAsia="方正小标宋_GBK" w:cs="方正小标宋_GBK"/>
          <w:bCs/>
          <w:sz w:val="44"/>
          <w:szCs w:val="44"/>
          <w:lang w:bidi="ar"/>
        </w:rPr>
        <w:t>2022年职业教育活动周联络员信息表</w:t>
      </w:r>
    </w:p>
    <w:p>
      <w:pPr>
        <w:pStyle w:val="4"/>
        <w:spacing w:before="0" w:beforeAutospacing="0" w:after="0" w:afterAutospacing="0" w:line="560" w:lineRule="exact"/>
        <w:jc w:val="center"/>
        <w:rPr>
          <w:rFonts w:ascii="方正小标宋_GBK" w:hAnsi="方正小标宋_GBK" w:eastAsia="方正小标宋_GBK" w:cs="方正小标宋_GBK"/>
          <w:bCs/>
          <w:sz w:val="44"/>
          <w:szCs w:val="44"/>
          <w:lang w:bidi="ar"/>
        </w:rPr>
      </w:pPr>
    </w:p>
    <w:p>
      <w:pPr>
        <w:pStyle w:val="4"/>
        <w:spacing w:before="0" w:beforeAutospacing="0" w:after="0" w:afterAutospacing="0" w:line="540" w:lineRule="exact"/>
        <w:ind w:firstLine="640" w:firstLineChars="200"/>
        <w:rPr>
          <w:rFonts w:ascii="方正仿宋_GBK" w:eastAsia="方正仿宋_GBK"/>
          <w:sz w:val="32"/>
          <w:szCs w:val="32"/>
        </w:rPr>
      </w:pPr>
      <w:r>
        <w:rPr>
          <w:rFonts w:hint="eastAsia" w:ascii="方正仿宋_GBK" w:eastAsia="方正仿宋_GBK"/>
          <w:sz w:val="32"/>
          <w:szCs w:val="32"/>
        </w:rPr>
        <w:t>填报单位： 县区教育局（院校）                       填报时间：2022年  月   日</w:t>
      </w:r>
    </w:p>
    <w:tbl>
      <w:tblPr>
        <w:tblStyle w:val="7"/>
        <w:tblW w:w="13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180"/>
        <w:gridCol w:w="1605"/>
        <w:gridCol w:w="2400"/>
        <w:gridCol w:w="282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姓   名</w:t>
            </w:r>
          </w:p>
        </w:tc>
        <w:tc>
          <w:tcPr>
            <w:tcW w:w="3180"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单    位</w:t>
            </w:r>
          </w:p>
        </w:tc>
        <w:tc>
          <w:tcPr>
            <w:tcW w:w="1605"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职务</w:t>
            </w:r>
          </w:p>
        </w:tc>
        <w:tc>
          <w:tcPr>
            <w:tcW w:w="2400"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手  机</w:t>
            </w:r>
          </w:p>
        </w:tc>
        <w:tc>
          <w:tcPr>
            <w:tcW w:w="2820"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邮   箱</w:t>
            </w:r>
          </w:p>
        </w:tc>
        <w:tc>
          <w:tcPr>
            <w:tcW w:w="1918" w:type="dxa"/>
            <w:vAlign w:val="center"/>
          </w:tcPr>
          <w:p>
            <w:pPr>
              <w:pStyle w:val="4"/>
              <w:spacing w:before="0" w:beforeAutospacing="0" w:after="0" w:afterAutospacing="0" w:line="540" w:lineRule="exact"/>
              <w:jc w:val="center"/>
              <w:rPr>
                <w:rFonts w:ascii="方正仿宋_GBK" w:eastAsia="方正仿宋_GBK"/>
                <w:sz w:val="32"/>
                <w:szCs w:val="32"/>
              </w:rPr>
            </w:pPr>
            <w:r>
              <w:rPr>
                <w:rFonts w:hint="eastAsia" w:ascii="方正仿宋_GBK" w:eastAsia="方正仿宋_GBK"/>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318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605"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40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82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918" w:type="dxa"/>
            <w:vAlign w:val="center"/>
          </w:tcPr>
          <w:p>
            <w:pPr>
              <w:pStyle w:val="4"/>
              <w:spacing w:before="0" w:beforeAutospacing="0" w:after="0" w:afterAutospacing="0" w:line="54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318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605"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40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82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918" w:type="dxa"/>
            <w:vAlign w:val="center"/>
          </w:tcPr>
          <w:p>
            <w:pPr>
              <w:pStyle w:val="4"/>
              <w:spacing w:before="0" w:beforeAutospacing="0" w:after="0" w:afterAutospacing="0" w:line="540"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6"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318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605"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40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2820" w:type="dxa"/>
            <w:vAlign w:val="center"/>
          </w:tcPr>
          <w:p>
            <w:pPr>
              <w:pStyle w:val="4"/>
              <w:spacing w:before="0" w:beforeAutospacing="0" w:after="0" w:afterAutospacing="0" w:line="540" w:lineRule="exact"/>
              <w:jc w:val="center"/>
              <w:rPr>
                <w:rFonts w:ascii="方正仿宋_GBK" w:eastAsia="方正仿宋_GBK"/>
                <w:sz w:val="32"/>
                <w:szCs w:val="32"/>
              </w:rPr>
            </w:pPr>
          </w:p>
        </w:tc>
        <w:tc>
          <w:tcPr>
            <w:tcW w:w="1918" w:type="dxa"/>
            <w:vAlign w:val="center"/>
          </w:tcPr>
          <w:p>
            <w:pPr>
              <w:pStyle w:val="4"/>
              <w:spacing w:before="0" w:beforeAutospacing="0" w:after="0" w:afterAutospacing="0" w:line="540" w:lineRule="exact"/>
              <w:jc w:val="center"/>
              <w:rPr>
                <w:rFonts w:ascii="方正仿宋_GBK" w:eastAsia="方正仿宋_GBK"/>
                <w:sz w:val="32"/>
                <w:szCs w:val="32"/>
              </w:rPr>
            </w:pPr>
          </w:p>
        </w:tc>
      </w:tr>
    </w:tbl>
    <w:p>
      <w:pPr>
        <w:pStyle w:val="4"/>
        <w:spacing w:before="0" w:beforeAutospacing="0" w:after="0" w:afterAutospacing="0" w:line="540" w:lineRule="exact"/>
        <w:rPr>
          <w:rFonts w:ascii="方正仿宋_GBK" w:eastAsia="方正仿宋_GBK"/>
          <w:sz w:val="32"/>
          <w:szCs w:val="32"/>
        </w:rPr>
      </w:pPr>
    </w:p>
    <w:p>
      <w:pPr>
        <w:spacing w:line="560" w:lineRule="exact"/>
        <w:ind w:left="420" w:leftChars="200"/>
        <w:rPr>
          <w:rFonts w:ascii="Times New Roman" w:hAnsi="Times New Roman" w:eastAsia="方正仿宋_GBK" w:cs="Times New Roman"/>
          <w:sz w:val="24"/>
        </w:rPr>
      </w:pPr>
    </w:p>
    <w:p>
      <w:pPr>
        <w:spacing w:line="560" w:lineRule="exact"/>
        <w:ind w:left="420" w:leftChars="200"/>
        <w:rPr>
          <w:rFonts w:ascii="Times New Roman" w:hAnsi="Times New Roman" w:eastAsia="方正仿宋_GBK" w:cs="Times New Roman"/>
          <w:sz w:val="24"/>
        </w:rPr>
      </w:pPr>
    </w:p>
    <w:p>
      <w:pPr>
        <w:spacing w:line="560" w:lineRule="exact"/>
        <w:ind w:left="420" w:leftChars="200"/>
        <w:rPr>
          <w:rFonts w:ascii="Times New Roman" w:hAnsi="Times New Roman" w:eastAsia="方正仿宋_GBK" w:cs="Times New Roman"/>
          <w:sz w:val="24"/>
        </w:rPr>
      </w:pPr>
    </w:p>
    <w:p>
      <w:pPr>
        <w:spacing w:line="560" w:lineRule="exact"/>
        <w:ind w:left="420" w:leftChars="200"/>
        <w:rPr>
          <w:rFonts w:ascii="Times New Roman" w:hAnsi="Times New Roman" w:eastAsia="方正仿宋_GBK" w:cs="Times New Roman"/>
          <w:sz w:val="24"/>
        </w:rPr>
      </w:pPr>
    </w:p>
    <w:p>
      <w:pPr>
        <w:pStyle w:val="4"/>
        <w:spacing w:before="0" w:beforeAutospacing="0" w:after="0" w:afterAutospacing="0" w:line="540" w:lineRule="exact"/>
        <w:rPr>
          <w:rFonts w:ascii="方正黑体_GBK" w:eastAsia="方正黑体_GBK"/>
          <w:sz w:val="32"/>
          <w:szCs w:val="32"/>
        </w:rPr>
      </w:pPr>
      <w:r>
        <w:rPr>
          <w:rFonts w:hint="eastAsia" w:ascii="方正黑体_GBK" w:eastAsia="方正黑体_GBK"/>
          <w:sz w:val="32"/>
          <w:szCs w:val="32"/>
        </w:rPr>
        <w:t>附件5</w:t>
      </w:r>
    </w:p>
    <w:p>
      <w:pPr>
        <w:pStyle w:val="4"/>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2022年职业教育活动周活动情况日报表</w:t>
      </w:r>
    </w:p>
    <w:p>
      <w:pPr>
        <w:pStyle w:val="4"/>
        <w:spacing w:before="0" w:beforeAutospacing="0" w:after="0" w:afterAutospacing="0" w:line="540" w:lineRule="exact"/>
        <w:ind w:firstLine="960" w:firstLineChars="300"/>
        <w:rPr>
          <w:rFonts w:ascii="方正仿宋_GBK" w:eastAsia="方正仿宋_GBK"/>
          <w:sz w:val="32"/>
          <w:szCs w:val="32"/>
        </w:rPr>
      </w:pPr>
      <w:r>
        <w:rPr>
          <w:rFonts w:hint="eastAsia" w:ascii="方正仿宋_GBK" w:eastAsia="方正仿宋_GBK"/>
          <w:sz w:val="32"/>
          <w:szCs w:val="32"/>
        </w:rPr>
        <w:t>填报单位：    （市）盖章                                        2022年  月  日</w:t>
      </w:r>
    </w:p>
    <w:tbl>
      <w:tblPr>
        <w:tblStyle w:val="6"/>
        <w:tblW w:w="12635" w:type="dxa"/>
        <w:jc w:val="center"/>
        <w:tblInd w:w="0" w:type="dxa"/>
        <w:tblLayout w:type="fixed"/>
        <w:tblCellMar>
          <w:top w:w="15" w:type="dxa"/>
          <w:left w:w="15" w:type="dxa"/>
          <w:bottom w:w="15" w:type="dxa"/>
          <w:right w:w="15" w:type="dxa"/>
        </w:tblCellMar>
      </w:tblPr>
      <w:tblGrid>
        <w:gridCol w:w="1838"/>
        <w:gridCol w:w="1248"/>
        <w:gridCol w:w="1076"/>
        <w:gridCol w:w="1195"/>
        <w:gridCol w:w="1155"/>
        <w:gridCol w:w="1290"/>
        <w:gridCol w:w="930"/>
        <w:gridCol w:w="1035"/>
        <w:gridCol w:w="1260"/>
        <w:gridCol w:w="1608"/>
      </w:tblGrid>
      <w:tr>
        <w:tblPrEx>
          <w:tblLayout w:type="fixed"/>
          <w:tblCellMar>
            <w:top w:w="15" w:type="dxa"/>
            <w:left w:w="15" w:type="dxa"/>
            <w:bottom w:w="15" w:type="dxa"/>
            <w:right w:w="15" w:type="dxa"/>
          </w:tblCellMar>
        </w:tblPrEx>
        <w:trPr>
          <w:trHeight w:val="645" w:hRule="atLeast"/>
          <w:jc w:val="center"/>
        </w:trPr>
        <w:tc>
          <w:tcPr>
            <w:tcW w:w="18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活动形式</w:t>
            </w:r>
          </w:p>
        </w:tc>
        <w:tc>
          <w:tcPr>
            <w:tcW w:w="1248"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场（次）</w:t>
            </w:r>
          </w:p>
        </w:tc>
        <w:tc>
          <w:tcPr>
            <w:tcW w:w="668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累计参与情况</w:t>
            </w:r>
          </w:p>
        </w:tc>
        <w:tc>
          <w:tcPr>
            <w:tcW w:w="126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学生参与</w:t>
            </w:r>
          </w:p>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覆盖率</w:t>
            </w:r>
          </w:p>
        </w:tc>
        <w:tc>
          <w:tcPr>
            <w:tcW w:w="16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观摩体验活</w:t>
            </w:r>
          </w:p>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动项目数</w:t>
            </w:r>
          </w:p>
        </w:tc>
      </w:tr>
      <w:tr>
        <w:tblPrEx>
          <w:tblLayout w:type="fixed"/>
          <w:tblCellMar>
            <w:top w:w="15" w:type="dxa"/>
            <w:left w:w="15" w:type="dxa"/>
            <w:bottom w:w="15" w:type="dxa"/>
            <w:right w:w="15" w:type="dxa"/>
          </w:tblCellMar>
        </w:tblPrEx>
        <w:trPr>
          <w:trHeight w:val="645" w:hRule="atLeast"/>
          <w:jc w:val="center"/>
        </w:trPr>
        <w:tc>
          <w:tcPr>
            <w:tcW w:w="183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院校（所）</w:t>
            </w: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学生</w:t>
            </w:r>
          </w:p>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（人次）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教师</w:t>
            </w:r>
          </w:p>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lang w:bidi="ar"/>
              </w:rPr>
              <w:t>（人次）</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社会群众</w:t>
            </w:r>
          </w:p>
          <w:p>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（人次）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企业（家）</w:t>
            </w:r>
          </w:p>
        </w:tc>
        <w:tc>
          <w:tcPr>
            <w:tcW w:w="103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参与总</w:t>
            </w:r>
          </w:p>
          <w:p>
            <w:pPr>
              <w:widowControl/>
              <w:jc w:val="center"/>
              <w:textAlignment w:val="center"/>
              <w:rPr>
                <w:rFonts w:ascii="仿宋_GB2312" w:hAnsi="宋体" w:eastAsia="仿宋_GB2312" w:cs="仿宋_GB2312"/>
                <w:color w:val="000000"/>
                <w:kern w:val="0"/>
                <w:sz w:val="30"/>
                <w:szCs w:val="30"/>
                <w:lang w:bidi="ar"/>
              </w:rPr>
            </w:pPr>
            <w:r>
              <w:rPr>
                <w:rFonts w:hint="eastAsia" w:ascii="仿宋_GB2312" w:hAnsi="宋体" w:eastAsia="仿宋_GB2312" w:cs="仿宋_GB2312"/>
                <w:color w:val="000000"/>
                <w:kern w:val="0"/>
                <w:sz w:val="30"/>
                <w:szCs w:val="30"/>
                <w:lang w:bidi="ar"/>
              </w:rPr>
              <w:t>人数</w:t>
            </w:r>
          </w:p>
        </w:tc>
        <w:tc>
          <w:tcPr>
            <w:tcW w:w="1260"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p>
        </w:tc>
        <w:tc>
          <w:tcPr>
            <w:tcW w:w="1608"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30"/>
                <w:szCs w:val="30"/>
                <w:lang w:bidi="ar"/>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restart"/>
            <w:tcBorders>
              <w:top w:val="single" w:color="auto" w:sz="4" w:space="0"/>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restart"/>
            <w:tcBorders>
              <w:top w:val="single" w:color="auto" w:sz="4" w:space="0"/>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645"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0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0"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60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bl>
    <w:p>
      <w:pPr>
        <w:pStyle w:val="4"/>
        <w:spacing w:before="0" w:beforeAutospacing="0" w:after="0" w:afterAutospacing="0" w:line="540" w:lineRule="exact"/>
        <w:rPr>
          <w:rFonts w:ascii="Times New Roman" w:hAnsi="Times New Roman" w:eastAsia="方正仿宋_GBK" w:cs="Times New Roman"/>
        </w:rPr>
      </w:pPr>
      <w:r>
        <w:rPr>
          <w:rFonts w:hint="eastAsia" w:ascii="方正仿宋_GBK" w:eastAsia="方正仿宋_GBK"/>
        </w:rPr>
        <w:t>注：1.活动形式如有“其他”，请注明具体内容，表格内容也可相应扩展。 2.表格数据为当天数据和上次数据的累加。</w:t>
      </w:r>
    </w:p>
    <w:p>
      <w:pPr>
        <w:pStyle w:val="4"/>
        <w:spacing w:before="0" w:beforeAutospacing="0" w:after="0" w:afterAutospacing="0" w:line="540" w:lineRule="exact"/>
        <w:rPr>
          <w:rFonts w:ascii="方正黑体_GBK" w:eastAsia="方正黑体_GBK"/>
          <w:sz w:val="32"/>
          <w:szCs w:val="32"/>
        </w:rPr>
      </w:pPr>
      <w:r>
        <w:rPr>
          <w:rFonts w:hint="eastAsia" w:ascii="方正黑体_GBK" w:eastAsia="方正黑体_GBK"/>
          <w:sz w:val="32"/>
          <w:szCs w:val="32"/>
        </w:rPr>
        <w:t>附件6</w:t>
      </w:r>
    </w:p>
    <w:p>
      <w:pPr>
        <w:pStyle w:val="4"/>
        <w:spacing w:before="0" w:beforeAutospacing="0" w:after="0" w:afterAutospacing="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2022年职业教育活动周媒体宣传情况日报表</w:t>
      </w:r>
    </w:p>
    <w:p>
      <w:pPr>
        <w:pStyle w:val="4"/>
        <w:spacing w:before="0" w:beforeAutospacing="0" w:after="0" w:afterAutospacing="0" w:line="540" w:lineRule="exact"/>
        <w:rPr>
          <w:rFonts w:ascii="方正仿宋_GBK" w:eastAsia="方正仿宋_GBK"/>
          <w:sz w:val="32"/>
          <w:szCs w:val="32"/>
        </w:rPr>
      </w:pPr>
      <w:r>
        <w:rPr>
          <w:rFonts w:hint="eastAsia" w:ascii="方正仿宋_GBK" w:eastAsia="方正仿宋_GBK"/>
          <w:sz w:val="32"/>
          <w:szCs w:val="32"/>
        </w:rPr>
        <w:t xml:space="preserve">填报单位：    </w:t>
      </w:r>
      <w:r>
        <w:rPr>
          <w:rFonts w:hint="eastAsia" w:ascii="方正仿宋_GBK" w:eastAsia="方正仿宋_GBK"/>
          <w:sz w:val="32"/>
          <w:szCs w:val="32"/>
          <w:lang w:val="en-US" w:eastAsia="zh-CN"/>
        </w:rPr>
        <w:t>(</w:t>
      </w:r>
      <w:r>
        <w:rPr>
          <w:rFonts w:hint="eastAsia" w:ascii="方正仿宋_GBK" w:eastAsia="方正仿宋_GBK"/>
          <w:sz w:val="32"/>
          <w:szCs w:val="32"/>
        </w:rPr>
        <w:t>盖章</w:t>
      </w:r>
      <w:r>
        <w:rPr>
          <w:rFonts w:hint="eastAsia" w:ascii="方正仿宋_GBK" w:eastAsia="方正仿宋_GBK"/>
          <w:sz w:val="32"/>
          <w:szCs w:val="32"/>
          <w:lang w:val="en-US" w:eastAsia="zh-CN"/>
        </w:rPr>
        <w:t>)</w:t>
      </w:r>
      <w:r>
        <w:rPr>
          <w:rFonts w:hint="eastAsia" w:ascii="方正仿宋_GBK" w:eastAsia="方正仿宋_GBK"/>
          <w:sz w:val="32"/>
          <w:szCs w:val="32"/>
        </w:rPr>
        <w:t xml:space="preserve">                                填报日期：2022年  月  日</w:t>
      </w:r>
    </w:p>
    <w:tbl>
      <w:tblPr>
        <w:tblStyle w:val="6"/>
        <w:tblW w:w="14880" w:type="dxa"/>
        <w:tblInd w:w="0" w:type="dxa"/>
        <w:tblLayout w:type="fixed"/>
        <w:tblCellMar>
          <w:top w:w="15" w:type="dxa"/>
          <w:left w:w="15" w:type="dxa"/>
          <w:bottom w:w="15" w:type="dxa"/>
          <w:right w:w="15" w:type="dxa"/>
        </w:tblCellMar>
      </w:tblPr>
      <w:tblGrid>
        <w:gridCol w:w="815"/>
        <w:gridCol w:w="1247"/>
        <w:gridCol w:w="1264"/>
        <w:gridCol w:w="1320"/>
        <w:gridCol w:w="1515"/>
        <w:gridCol w:w="3563"/>
        <w:gridCol w:w="2851"/>
        <w:gridCol w:w="2305"/>
      </w:tblGrid>
      <w:tr>
        <w:tblPrEx>
          <w:tblLayout w:type="fixed"/>
          <w:tblCellMar>
            <w:top w:w="15" w:type="dxa"/>
            <w:left w:w="15" w:type="dxa"/>
            <w:bottom w:w="15" w:type="dxa"/>
            <w:right w:w="15" w:type="dxa"/>
          </w:tblCellMar>
        </w:tblPrEx>
        <w:trPr>
          <w:trHeight w:val="1253" w:hRule="atLeast"/>
        </w:trPr>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序号</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宣传日期</w:t>
            </w:r>
          </w:p>
        </w:tc>
        <w:tc>
          <w:tcPr>
            <w:tcW w:w="126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宣传层级</w:t>
            </w:r>
          </w:p>
        </w:tc>
        <w:tc>
          <w:tcPr>
            <w:tcW w:w="1320"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宣传形式</w:t>
            </w:r>
          </w:p>
        </w:tc>
        <w:tc>
          <w:tcPr>
            <w:tcW w:w="151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sz w:val="28"/>
                <w:szCs w:val="28"/>
              </w:rPr>
              <w:t>宣传媒体</w:t>
            </w:r>
          </w:p>
        </w:tc>
        <w:tc>
          <w:tcPr>
            <w:tcW w:w="356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宣传标题</w:t>
            </w:r>
          </w:p>
        </w:tc>
        <w:tc>
          <w:tcPr>
            <w:tcW w:w="28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宣传内容（简要概括，不超过50字）</w:t>
            </w:r>
          </w:p>
        </w:tc>
        <w:tc>
          <w:tcPr>
            <w:tcW w:w="23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链接网址</w:t>
            </w:r>
          </w:p>
        </w:tc>
      </w:tr>
      <w:tr>
        <w:tblPrEx>
          <w:tblLayout w:type="fixed"/>
          <w:tblCellMar>
            <w:top w:w="15" w:type="dxa"/>
            <w:left w:w="15" w:type="dxa"/>
            <w:bottom w:w="15" w:type="dxa"/>
            <w:right w:w="15" w:type="dxa"/>
          </w:tblCellMar>
        </w:tblPrEx>
        <w:trPr>
          <w:trHeight w:val="842" w:hRule="atLeast"/>
        </w:trPr>
        <w:tc>
          <w:tcPr>
            <w:tcW w:w="815"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7"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35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842"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35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842"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35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842"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35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r>
        <w:tblPrEx>
          <w:tblLayout w:type="fixed"/>
          <w:tblCellMar>
            <w:top w:w="15" w:type="dxa"/>
            <w:left w:w="15" w:type="dxa"/>
            <w:bottom w:w="15" w:type="dxa"/>
            <w:right w:w="15" w:type="dxa"/>
          </w:tblCellMar>
        </w:tblPrEx>
        <w:trPr>
          <w:trHeight w:val="851" w:hRule="atLeast"/>
        </w:trPr>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2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35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c>
          <w:tcPr>
            <w:tcW w:w="23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30"/>
                <w:szCs w:val="30"/>
              </w:rPr>
            </w:pPr>
          </w:p>
        </w:tc>
      </w:tr>
    </w:tbl>
    <w:p>
      <w:pPr>
        <w:pStyle w:val="4"/>
        <w:spacing w:before="0" w:beforeAutospacing="0" w:after="0" w:afterAutospacing="0" w:line="540" w:lineRule="exact"/>
        <w:rPr>
          <w:rFonts w:hint="eastAsia" w:ascii="方正仿宋_GBK" w:eastAsia="方正仿宋_GBK"/>
          <w:sz w:val="24"/>
          <w:szCs w:val="24"/>
          <w:lang w:eastAsia="zh-CN"/>
        </w:rPr>
      </w:pPr>
      <w:r>
        <w:rPr>
          <w:rFonts w:hint="eastAsia" w:ascii="方正仿宋_GBK" w:eastAsia="方正仿宋_GBK"/>
          <w:sz w:val="28"/>
          <w:szCs w:val="28"/>
        </w:rPr>
        <w:t>注：1.宣传层级，指省级以上、省级、市级、县级及以下。2.宣传形式指稿件、照片、视频、媒体报道。</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THeiti Regular">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12</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C6dE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4wunRFgIAABUEAAAOAAAAAAAA&#10;AAEAIAAAAB8BAABkcnMvZTJvRG9jLnhtbFBLBQYAAAAABgAGAFkBAACnBQAAAAA=&#10;">
              <v:fill on="f" focussize="0,0"/>
              <v:stroke on="f" weight="0.5pt"/>
              <v:imagedata o:title=""/>
              <o:lock v:ext="edit" aspectratio="f"/>
              <v:textbox inset="0mm,0mm,0mm,0mm" style="mso-fit-shape-to-text:t;">
                <w:txbxContent>
                  <w:p>
                    <w:pPr>
                      <w:pStyle w:val="3"/>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12</w:t>
                    </w:r>
                    <w:r>
                      <w:rPr>
                        <w:rFonts w:ascii="Times New Roman Regular" w:hAnsi="Times New Roman Regular"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3"/>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8C709"/>
    <w:multiLevelType w:val="singleLevel"/>
    <w:tmpl w:val="6038C7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741AF"/>
    <w:rsid w:val="08A6154F"/>
    <w:rsid w:val="090A2AED"/>
    <w:rsid w:val="0DDD1669"/>
    <w:rsid w:val="0E8014A4"/>
    <w:rsid w:val="16A9372E"/>
    <w:rsid w:val="18927489"/>
    <w:rsid w:val="18F740FC"/>
    <w:rsid w:val="1DF741AF"/>
    <w:rsid w:val="2806206A"/>
    <w:rsid w:val="449A40C1"/>
    <w:rsid w:val="4AED5AD4"/>
    <w:rsid w:val="51F00AAE"/>
    <w:rsid w:val="56083850"/>
    <w:rsid w:val="5BC15654"/>
    <w:rsid w:val="62B7665B"/>
    <w:rsid w:val="64244351"/>
    <w:rsid w:val="67491DFA"/>
    <w:rsid w:val="6FD035F8"/>
    <w:rsid w:val="762B0E4E"/>
    <w:rsid w:val="76C44355"/>
    <w:rsid w:val="79B11E8F"/>
    <w:rsid w:val="7EA04F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2022-05-05T01:54:00Z</dcterms:created>
  <dc:creator>王志良</dc:creator>
  <cp:lastModifiedBy>王志良</cp:lastModifiedBy>
  <cp:lastPrinted>2022-05-05T08:22:00Z</cp:lastPrinted>
  <dcterms:modified xsi:type="dcterms:W3CDTF">2022-05-10T08:51:50Z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