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Arial"/>
          <w:color w:val="auto"/>
          <w:kern w:val="0"/>
          <w:sz w:val="30"/>
          <w:szCs w:val="30"/>
        </w:rPr>
      </w:pPr>
      <w:r>
        <w:rPr>
          <w:rFonts w:ascii="宋体" w:hAnsi="宋体" w:eastAsia="宋体" w:cs="Arial"/>
          <w:b/>
          <w:bCs/>
          <w:color w:val="auto"/>
          <w:kern w:val="0"/>
          <w:sz w:val="30"/>
          <w:szCs w:val="30"/>
          <w:u w:val="none"/>
        </w:rPr>
        <w:t>附件</w:t>
      </w:r>
      <w:r>
        <w:rPr>
          <w:rFonts w:hint="eastAsia" w:ascii="宋体" w:hAnsi="宋体" w:eastAsia="宋体" w:cs="Arial"/>
          <w:b/>
          <w:bCs/>
          <w:color w:val="auto"/>
          <w:kern w:val="0"/>
          <w:sz w:val="30"/>
          <w:szCs w:val="30"/>
          <w:u w:val="none"/>
          <w:lang w:val="en-US" w:eastAsia="zh-CN"/>
        </w:rPr>
        <w:t>2</w:t>
      </w:r>
      <w:r>
        <w:rPr>
          <w:rFonts w:ascii="宋体" w:hAnsi="宋体" w:eastAsia="宋体" w:cs="Arial"/>
          <w:b/>
          <w:bCs/>
          <w:color w:val="auto"/>
          <w:kern w:val="0"/>
          <w:sz w:val="30"/>
          <w:szCs w:val="30"/>
          <w:u w:val="none"/>
        </w:rPr>
        <w:t>：</w:t>
      </w:r>
      <w:r>
        <w:rPr>
          <w:rFonts w:hint="eastAsia" w:ascii="宋体" w:hAnsi="宋体" w:eastAsia="宋体" w:cs="Arial"/>
          <w:color w:val="auto"/>
          <w:kern w:val="0"/>
          <w:sz w:val="30"/>
          <w:szCs w:val="30"/>
        </w:rPr>
        <w:t xml:space="preserve"> 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Arial"/>
          <w:b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Arial"/>
          <w:b/>
          <w:color w:val="auto"/>
          <w:kern w:val="0"/>
          <w:sz w:val="30"/>
          <w:szCs w:val="30"/>
        </w:rPr>
        <w:t>淮北市实验高级中学运动场AI智慧体育项目</w:t>
      </w:r>
      <w:r>
        <w:rPr>
          <w:rFonts w:hint="eastAsia" w:ascii="宋体" w:hAnsi="宋体" w:eastAsia="宋体" w:cs="Arial"/>
          <w:b/>
          <w:color w:val="auto"/>
          <w:kern w:val="0"/>
          <w:sz w:val="30"/>
          <w:szCs w:val="30"/>
          <w:lang w:val="en-US" w:eastAsia="zh-CN"/>
        </w:rPr>
        <w:t>设备需求</w:t>
      </w:r>
    </w:p>
    <w:p>
      <w:pPr>
        <w:snapToGrid w:val="0"/>
        <w:spacing w:line="360" w:lineRule="auto"/>
        <w:jc w:val="center"/>
        <w:rPr>
          <w:rFonts w:hint="default" w:ascii="宋体" w:hAnsi="宋体" w:eastAsia="宋体" w:cs="Arial"/>
          <w:b w:val="0"/>
          <w:bCs/>
          <w:color w:val="auto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Arial"/>
          <w:b w:val="0"/>
          <w:bCs/>
          <w:color w:val="auto"/>
          <w:kern w:val="0"/>
          <w:sz w:val="18"/>
          <w:szCs w:val="18"/>
          <w:lang w:val="en-US" w:eastAsia="zh-CN"/>
        </w:rPr>
        <w:t>注：供应商可根据需要设计、增添和调整本表具体内容、表中所列项目和参数为最小适配要求。</w:t>
      </w:r>
    </w:p>
    <w:tbl>
      <w:tblPr>
        <w:tblStyle w:val="2"/>
        <w:tblpPr w:leftFromText="180" w:rightFromText="180" w:vertAnchor="text" w:horzAnchor="page" w:tblpX="952" w:tblpY="1488"/>
        <w:tblOverlap w:val="never"/>
        <w:tblW w:w="10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365"/>
        <w:gridCol w:w="6570"/>
        <w:gridCol w:w="585"/>
        <w:gridCol w:w="615"/>
        <w:gridCol w:w="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206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206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206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产品描述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206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206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206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一、校级平台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智慧体育教、学、练、测、评系统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1.具备体育考试、国家体测、自由练习功能模块；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2.支持PC端、Pad端、手机端登录智慧体育教学练测评系统，可操作系统平台开展测试；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3.支持学生个人、班级、年级、全校体测成绩综合分析及汇总；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4.支持基于班级、学生信息管理、体测数据报表展示、导出、体测功能设置；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5.支持测试视频存储与测试数据分析服务；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6.支持基于老师、班级、学校分别开通管理账号，分层分级管理；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7.支持各阶段学校年度国家体测功能，实现全部国家体质测试项目的数据自动采集、录入、整理、分析；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8.支持导入相应评分标准进行自定义评分标准；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9.支持立定跳远、仰卧起坐、引体向上、坐位体前屈、50米、800/1000米等运动项目单点设置为国家体测项目，且互不影响其他项目正常使用；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10.支持测试成绩实时更新汇总，电脑端可一键下载年度体测数据成绩表，表格形式符合国家体测平台标准，表格可修改并自动计算本年度学生体测及格情况；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11.支持导出符合国家学生体质健康平台数据格式的成绩。支持测试数据自动上传，根据体测标准自动计算成绩得分。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12.支持通过移动端对学生进行人脸信息录入，完成学生身份信息完善，并支持人脸信息重录；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二、AI视觉体育运动项目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50米跑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AI算法系统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1.成绩自动检测：50米跑计时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2.违规智能识别：踩线、抢跑（可实时进行语音干预提醒）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3.运动处方报告：起跑躯干角度、起跑反应时间、平均速度等生成运动处方报告，并对指标进行分析，给予点评与建议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4.最多支持8人同时测试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50米跑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AI算法模块配套设备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1.含AI视频流数据采集设备3台；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2.含监控电源、户外音柱、定制立杆及配套零配件等1套；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3.配套硬件资源配置，包括服务器资源、算力资源等；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800米&amp;1000米跑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AI算法系统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1.成绩自动检测：800米&amp;1000米跑计时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2.同测人数：80-120人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3.800米、1000米项目可同时独立测试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800米&amp;1000米跑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AI算法模块配套设备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1.含AI视频流数据采集设备4台；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2.含监控电源、户外音柱、定制立杆及配套零配件等1套；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3.配套硬件资源配置，包括服务器资源、算力资源等；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终点成绩显示屏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1.尺寸：≥1600mm*960mm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2.亮度：≥4200cd/㎡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5.使用环境：户外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9.控制方式：计算机控制，逐点一一对应，视频同步，实时显示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10.使用寿命：≥10万小时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11.平均无故障时间：≥1万小时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引体向上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AI算法系统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1.成绩自动检测：引体向上有效个数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2.违规智能识别：下颌未过杠、手臂弯曲、手反握（可实时进行语音干预提醒）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3.支持学生接力引体向上违规检测，成绩无效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4.运动处方报告：对手臂弯曲角等生成运动处方报告，并对指标进行分析，给予点评与建议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引体向上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算法模块配套设备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1.含AI视频流数据采集设备1台；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2.含机器人测试套件1套；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三、智慧体育项目配套设备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运动风云榜大屏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1.屏幕尺寸：≥55寸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2.屏幕配置：4K高清、纳米级触摸屏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4.自带人脸识别摄像头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5.支持防雨、防尘、防过热、户外喷涂、防球击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四、智慧体育项目施工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网络设备套装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单校标配硬件设备，含无线AP、路由器、交换机、各类线材等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施工及辅材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涉及项目施工过程中的人工费用、水泥黄沙等施工耗材等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28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     ）元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微软简标宋">
    <w:altName w:val="@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96148"/>
    <w:rsid w:val="6509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2026-07-09T01:20:00Z</dcterms:created>
  <dc:creator>钱伟</dc:creator>
  <cp:lastModifiedBy>钱伟</cp:lastModifiedBy>
  <dcterms:modified xsi:type="dcterms:W3CDTF">2026-07-09T01:21:15Z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