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568"/>
        <w:gridCol w:w="930"/>
        <w:gridCol w:w="1884"/>
        <w:gridCol w:w="2010"/>
        <w:gridCol w:w="1839"/>
        <w:gridCol w:w="1956"/>
        <w:gridCol w:w="2355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5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_GBK" w:eastAsia="方正小标宋简体" w:cs="方正小标宋_GBK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_GBK" w:eastAsia="方正小标宋简体" w:cs="方正小标宋_GBK"/>
                <w:color w:val="000000"/>
                <w:kern w:val="0"/>
                <w:sz w:val="44"/>
                <w:szCs w:val="44"/>
              </w:rPr>
              <w:t>安徽省高技能人才贯通培养试点“3+2+2”名单</w:t>
            </w:r>
            <w:bookmarkEnd w:id="0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中职学校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贯通培养的高职院校</w:t>
            </w:r>
          </w:p>
        </w:tc>
        <w:tc>
          <w:tcPr>
            <w:tcW w:w="4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贯通培养的本科高校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2"/>
              </w:rPr>
              <w:t>招生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2"/>
              </w:rPr>
              <w:t>计划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2"/>
              </w:rPr>
              <w:t>（人）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隶属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中职专业名称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高职专业名称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本科专业名称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安徽科技贸易学校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省属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机电技术应用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安徽国防科技职业学院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电气自动化技术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皖西学院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安徽交通中等职业技术学校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旅游服务与管理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池州职业技术学院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池州学院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淮南世际艺术学校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安徽艺术职业学院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安徽艺术学院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铜陵理工学校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机电技术应用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铜陵职业技术学院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铜陵学院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汽车运用与维修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汽车检测与维修技术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汽车服务工程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芜湖高级职业技术学校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电子技术应用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芜湖职业技术大学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电气自动化技术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芜湖职业技术大学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自动化技术与应用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宣城市机械电子工程学校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数控技术应用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芜湖职业技术大学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数控技术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芜湖职业技术大学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机械设计制造及自动化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滁州市信息工程学校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机电技术应用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滁州职业技术学院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工业设计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安徽科技工程大学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工业设计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40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67EEF"/>
    <w:rsid w:val="28356228"/>
    <w:rsid w:val="6CF6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2026-06-18T08:17:00Z</dcterms:created>
  <dc:creator>钱伟</dc:creator>
  <cp:lastModifiedBy>钱伟</cp:lastModifiedBy>
  <dcterms:modified xsi:type="dcterms:W3CDTF">2026-06-18T08:18:16Z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