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 w:line="560" w:lineRule="exact"/>
        <w:jc w:val="both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2"/>
        <w:tblW w:w="151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936"/>
        <w:gridCol w:w="1300"/>
        <w:gridCol w:w="2952"/>
        <w:gridCol w:w="2711"/>
        <w:gridCol w:w="3235"/>
        <w:gridCol w:w="1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1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_GBK" w:eastAsia="方正小标宋简体" w:cs="方正小标宋_GBK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安徽省高技能人才贯通培养试点“3+4”名单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中职学校</w:t>
            </w:r>
          </w:p>
        </w:tc>
        <w:tc>
          <w:tcPr>
            <w:tcW w:w="5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贯通培养的本科高校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2"/>
              </w:rPr>
              <w:t>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2"/>
              </w:rPr>
              <w:t>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隶属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中职专业名称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本科专业名称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安徽机械工业学校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省属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智能网联汽车技术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淮南师范学院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新能源汽车工程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灵璧县高级职业技术学校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宿州学院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安徽中药科技学校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中药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亳州学院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药剂</w:t>
            </w: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药物制剂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阜阳职业技术学校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智能化生产线安装与运维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安徽职业技术大学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智能制造工程技术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淮北工业和艺术学校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电子技术应用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安徽职业技术大学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集成电路工程技术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合肥工业学校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人工智能技术与应用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合肥师范学院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人工智能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服装设计与工艺</w:t>
            </w: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服装与服饰设计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芜湖高级职业技术学校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汽车运用与维修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汽车工程技术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安徽材料工程学校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数控技术应用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铜陵学院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黄山旅游管理学校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旅游服务与管理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黄山学院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滁州市应用技术学校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新能源汽车制造与检测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安徽职业技术大学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新能源汽车工程技术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集成电路工程技术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安徽天柱山旅游学校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旅游服务与管理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安庆师范大学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2"/>
              </w:rPr>
              <w:t>40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67EEF"/>
    <w:rsid w:val="6CF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2026-06-18T08:17:00Z</dcterms:created>
  <dc:creator>钱伟</dc:creator>
  <cp:lastModifiedBy>钱伟</cp:lastModifiedBy>
  <dcterms:modified xsi:type="dcterms:W3CDTF">2026-06-18T08:17:50Z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