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pStyle w:val="2"/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shd w:val="clear" w:color="auto" w:fill="FFFFFF"/>
        </w:rPr>
        <w:t>关于对残疾、伤病考生的赋分准则</w:t>
      </w:r>
      <w:bookmarkEnd w:id="0"/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按照实验操作考试的具体情况，特制定对残疾伤病考生的赋分准则：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一、残疾考生，提供相应残疾证书，可申请免于实验操作考试，经核实批准后分数按每科10分赋分；</w:t>
      </w:r>
    </w:p>
    <w:p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二、因意外受伤、发热、生病等不能按时参加考试的考生凭医院证明及并填写免考（缓考）申请书，申请免缓考，免考分值按每科8分赋分。缓考的考生按实际得分计算，缓考时间另行通知。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三、凡申请免考、缓考的考生均需填报申请表，申请表上要详细注明原因，提交县级以上医院病历及证明书，残疾考生需提供残疾证书，经家长和班主任签字、学校核查、在校内公示等程序确定无误后，请携带相关申请免缓考资料及申请表，学校汇总后统一报同级教育局审核办理。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系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人：市教育局装备科  尉成超  </w:t>
      </w:r>
    </w:p>
    <w:p>
      <w:pPr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咨询电话： 3885698 </w:t>
      </w:r>
    </w:p>
    <w:p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四、其他原因因故不能按时参加实验操作考试的考生，不予赋分。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D93520"/>
    <w:rsid w:val="23D9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2026-03-31T00:25:00Z</dcterms:created>
  <dc:creator>钱伟</dc:creator>
  <cp:lastModifiedBy>钱伟</cp:lastModifiedBy>
  <dcterms:modified xsi:type="dcterms:W3CDTF">2026-03-31T00:26:19Z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