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仿宋_GB2312" w:asciiTheme="majorEastAsia" w:hAnsiTheme="majorEastAsia" w:eastAsiaTheme="majorEastAsia"/>
          <w:b/>
          <w:sz w:val="32"/>
          <w:szCs w:val="32"/>
        </w:rPr>
      </w:pPr>
      <w:r>
        <w:rPr>
          <w:rFonts w:hint="eastAsia" w:cs="仿宋_GB2312" w:asciiTheme="majorEastAsia" w:hAnsiTheme="majorEastAsia" w:eastAsiaTheme="majorEastAsia"/>
          <w:b/>
          <w:sz w:val="32"/>
          <w:szCs w:val="32"/>
        </w:rPr>
        <w:t>生物学</w:t>
      </w:r>
    </w:p>
    <w:p>
      <w:pPr>
        <w:jc w:val="center"/>
        <w:rPr>
          <w:rFonts w:cs="仿宋_GB2312" w:asciiTheme="majorEastAsia" w:hAnsiTheme="majorEastAsia" w:eastAsiaTheme="majorEastAsia"/>
          <w:b/>
          <w:sz w:val="28"/>
          <w:szCs w:val="28"/>
        </w:rPr>
      </w:pPr>
      <w:r>
        <w:rPr>
          <w:rFonts w:hint="eastAsia" w:cs="仿宋_GB2312" w:asciiTheme="majorEastAsia" w:hAnsiTheme="majorEastAsia" w:eastAsiaTheme="majorEastAsia"/>
          <w:b/>
          <w:sz w:val="28"/>
          <w:szCs w:val="28"/>
        </w:rPr>
        <w:t>实验一</w:t>
      </w:r>
      <w:r>
        <w:rPr>
          <w:rFonts w:hint="eastAsia" w:cs="仿宋_GB2312" w:asciiTheme="majorEastAsia" w:hAnsiTheme="majorEastAsia" w:eastAsiaTheme="majorEastAsia"/>
          <w:b/>
          <w:sz w:val="28"/>
          <w:szCs w:val="28"/>
          <w:lang w:eastAsia="zh-CN"/>
        </w:rPr>
        <w:t>：</w:t>
      </w:r>
      <w:r>
        <w:rPr>
          <w:rFonts w:hint="eastAsia" w:cs="仿宋_GB2312" w:asciiTheme="majorEastAsia" w:hAnsiTheme="majorEastAsia" w:eastAsiaTheme="majorEastAsia"/>
          <w:b/>
          <w:sz w:val="28"/>
          <w:szCs w:val="28"/>
        </w:rPr>
        <w:t>观察植物细胞并绘制结构简图</w:t>
      </w:r>
    </w:p>
    <w:p>
      <w:pPr>
        <w:jc w:val="center"/>
        <w:rPr>
          <w:rFonts w:cs="仿宋_GB2312" w:asciiTheme="majorEastAsia" w:hAnsiTheme="majorEastAsia" w:eastAsiaTheme="majorEastAsia"/>
          <w:b/>
          <w:sz w:val="28"/>
          <w:szCs w:val="28"/>
        </w:rPr>
      </w:pPr>
      <w:r>
        <w:rPr>
          <w:rFonts w:hint="eastAsia" w:cs="仿宋_GB2312" w:asciiTheme="majorEastAsia" w:hAnsiTheme="majorEastAsia" w:eastAsiaTheme="majorEastAsia"/>
          <w:b/>
          <w:sz w:val="28"/>
          <w:szCs w:val="28"/>
        </w:rPr>
        <w:t>（洋葱鳞片叶内表皮）</w:t>
      </w:r>
    </w:p>
    <w:p>
      <w:pPr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一、实验要求：</w:t>
      </w:r>
    </w:p>
    <w:p>
      <w:pPr>
        <w:ind w:firstLine="210" w:firstLineChars="10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1、会正确使用显微镜</w:t>
      </w:r>
    </w:p>
    <w:p>
      <w:pPr>
        <w:ind w:firstLine="210" w:firstLineChars="10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2、掌握生物绘图基本方法，绘制植物细胞结构简图</w:t>
      </w:r>
    </w:p>
    <w:p>
      <w:pPr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二、材料用具：</w:t>
      </w:r>
    </w:p>
    <w:p>
      <w:pPr>
        <w:ind w:firstLine="210" w:firstLineChars="10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显微镜、洋葱鳞片叶内表皮永久玻片标本、直尺、HB铅笔和2H铅笔各一支、橡皮、绘图纸、抹布</w:t>
      </w:r>
    </w:p>
    <w:p>
      <w:pPr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三、评分标准和评分细则</w:t>
      </w:r>
    </w:p>
    <w:tbl>
      <w:tblPr>
        <w:tblStyle w:val="4"/>
        <w:tblW w:w="9396" w:type="dxa"/>
        <w:tblInd w:w="-3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8"/>
        <w:gridCol w:w="4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5048" w:type="dxa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评分标准</w:t>
            </w:r>
          </w:p>
        </w:tc>
        <w:tc>
          <w:tcPr>
            <w:tcW w:w="4348" w:type="dxa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评分细则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048" w:type="dxa"/>
            <w:tcBorders>
              <w:bottom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1、检查物品是否齐全,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并向老师报告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。（0.5分）</w:t>
            </w:r>
          </w:p>
        </w:tc>
        <w:tc>
          <w:tcPr>
            <w:tcW w:w="4348" w:type="dxa"/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A清点完毕后未向老师报告，扣0.5分。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atLeast"/>
        </w:trPr>
        <w:tc>
          <w:tcPr>
            <w:tcW w:w="5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2、正确取镜安放并对光(1分)。</w:t>
            </w:r>
          </w:p>
          <w:p>
            <w:pPr>
              <w:widowControl/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取出显微镜，一手握镜臂，一手托镜座，把显微镜放在距实验台边缘约5厘米处，略偏左。转动粗准焦螺旋，抬升镜筒。</w:t>
            </w:r>
          </w:p>
          <w:p>
            <w:pPr>
              <w:widowControl/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转动转换器，使低倍物镜正对通光孔，选择合适的光圈对准通光孔，左眼注视目镜，右眼睁开；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转动反光镜，使光线通过通光孔反射到镜筒内。通过目镜可看到白亮的视野，举手示意监考老师。</w:t>
            </w:r>
          </w:p>
        </w:tc>
        <w:tc>
          <w:tcPr>
            <w:tcW w:w="4348" w:type="dxa"/>
            <w:tcBorders>
              <w:lef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A单手拿显微镜，扣</w:t>
            </w: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1分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未使用转换器选择物镜的，扣1</w:t>
            </w: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使用高倍镜对光，扣</w:t>
            </w: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1分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。（</w:t>
            </w: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1分扣完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为止）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5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3、安放永久装片（1分）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将永久装片正对通光孔中心，用压片夹压住，有标本一面要向上， 并正对通光孔。</w:t>
            </w:r>
          </w:p>
        </w:tc>
        <w:tc>
          <w:tcPr>
            <w:tcW w:w="4348" w:type="dxa"/>
            <w:tcBorders>
              <w:lef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A装片标本部位没有对准通光孔，扣1分；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没有用压片夹压住装片的，扣</w:t>
            </w: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分；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标本放反的，扣</w:t>
            </w: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分。（1分扣完为止）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9" w:hRule="atLeast"/>
        </w:trPr>
        <w:tc>
          <w:tcPr>
            <w:tcW w:w="5048" w:type="dxa"/>
            <w:tcBorders>
              <w:top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4、调焦（1分）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转动粗准焦螺旋，使镜筒缓缓下降，同时眼睛从侧面看着物镜下降，直到物镜接近玻片标本为止，以免物镜碰到装片。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左眼向目镜内看，同时逆时针方向转动粗准螺旋，使镜筒缓缓上升，直到看清物像为止；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略微转动细准焦螺旋，使看到的物像更加清晰，举手示意监考老师。</w:t>
            </w:r>
          </w:p>
        </w:tc>
        <w:tc>
          <w:tcPr>
            <w:tcW w:w="4348" w:type="dxa"/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A未使用粗准焦螺旋使镜筒下降的，扣</w:t>
            </w: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分；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物像不清晰，扣</w:t>
            </w: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分。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（1分扣完为止）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5048" w:type="dxa"/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5、观察（3分）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选择一个细胞，并将其移到视野中央。换用高倍物镜观察，调节清晰后举手示意监考老师。</w:t>
            </w:r>
          </w:p>
        </w:tc>
        <w:tc>
          <w:tcPr>
            <w:tcW w:w="4348" w:type="dxa"/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A高倍镜下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最后未使用细准焦螺旋调焦的，扣1分；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视野图像不清楚，扣1分。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1" w:hRule="atLeast"/>
        </w:trPr>
        <w:tc>
          <w:tcPr>
            <w:tcW w:w="5048" w:type="dxa"/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6、绘图（3分）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左眼注视显微镜视野，右眼睁开，绘制洋葱鳞片叶细胞结构简图。绘图包括细胞壁、细胞核、液泡及周边细胞质。绘制线条均匀，无重线、模糊现象。绘图阴暗处用打点方式表示。指示线无交点，名称标注在右侧、排列整齐，注明所绘图形名称。绘图无科学性错误。</w:t>
            </w:r>
          </w:p>
        </w:tc>
        <w:tc>
          <w:tcPr>
            <w:tcW w:w="4348" w:type="dxa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A未选用2H铅笔绘图，扣1分；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绘图阴暗处未用打点方式表示，扣1分；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C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未注明所绘图形名称，扣1分；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绘制的细胞简图有科学性错误，扣1分。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（3分扣完为止）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5048" w:type="dxa"/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7、整理存放（0.5分）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转动粗准焦螺旋，抬升镜筒。取下玻片标本，放回原处。转动转换器，把两个物镜偏到两旁，将镜筒下降到最低处。把显微镜放回原处。操作完毕向监考教师报告。</w:t>
            </w:r>
          </w:p>
        </w:tc>
        <w:tc>
          <w:tcPr>
            <w:tcW w:w="4348" w:type="dxa"/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A未整理实验器具并复位的，扣0.5分。</w:t>
            </w:r>
          </w:p>
        </w:tc>
      </w:tr>
    </w:tbl>
    <w:p>
      <w:pPr>
        <w:jc w:val="center"/>
        <w:rPr>
          <w:rFonts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cs="仿宋_GB2312" w:asciiTheme="majorEastAsia" w:hAnsiTheme="majorEastAsia" w:eastAsiaTheme="majorEastAsia"/>
          <w:b/>
          <w:sz w:val="28"/>
          <w:szCs w:val="28"/>
        </w:rPr>
      </w:pPr>
      <w:r>
        <w:rPr>
          <w:rFonts w:cs="仿宋_GB2312" w:asciiTheme="majorEastAsia" w:hAnsiTheme="majorEastAsia" w:eastAsiaTheme="majorEastAsia"/>
          <w:b/>
          <w:sz w:val="28"/>
          <w:szCs w:val="28"/>
        </w:rPr>
        <w:t>实验二</w:t>
      </w:r>
      <w:r>
        <w:rPr>
          <w:rFonts w:hint="eastAsia" w:cs="仿宋_GB2312" w:asciiTheme="majorEastAsia" w:hAnsiTheme="majorEastAsia" w:eastAsiaTheme="majorEastAsia"/>
          <w:b/>
          <w:sz w:val="28"/>
          <w:szCs w:val="28"/>
          <w:lang w:eastAsia="zh-CN"/>
        </w:rPr>
        <w:t>：</w:t>
      </w:r>
      <w:r>
        <w:rPr>
          <w:rFonts w:cs="仿宋_GB2312" w:asciiTheme="majorEastAsia" w:hAnsiTheme="majorEastAsia" w:eastAsiaTheme="majorEastAsia"/>
          <w:b/>
          <w:sz w:val="28"/>
          <w:szCs w:val="28"/>
        </w:rPr>
        <w:t>观察植物细胞并绘制结构简图</w:t>
      </w:r>
    </w:p>
    <w:p>
      <w:pPr>
        <w:jc w:val="center"/>
        <w:rPr>
          <w:rFonts w:cs="仿宋_GB2312" w:asciiTheme="majorEastAsia" w:hAnsiTheme="majorEastAsia" w:eastAsiaTheme="majorEastAsia"/>
          <w:b/>
          <w:sz w:val="28"/>
          <w:szCs w:val="28"/>
        </w:rPr>
      </w:pPr>
      <w:r>
        <w:rPr>
          <w:rFonts w:hint="eastAsia" w:cs="仿宋_GB2312" w:asciiTheme="majorEastAsia" w:hAnsiTheme="majorEastAsia" w:eastAsiaTheme="majorEastAsia"/>
          <w:b/>
          <w:sz w:val="28"/>
          <w:szCs w:val="28"/>
        </w:rPr>
        <w:t>（蚕豆叶下表皮）</w:t>
      </w:r>
    </w:p>
    <w:p>
      <w:pPr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一、实验要求：</w:t>
      </w:r>
    </w:p>
    <w:p>
      <w:pPr>
        <w:ind w:firstLine="210" w:firstLineChars="10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1、会正确使用显微镜</w:t>
      </w:r>
    </w:p>
    <w:p>
      <w:pPr>
        <w:ind w:firstLine="210" w:firstLineChars="10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2、掌握生物绘图基本方法，绘制植物细胞结构简图</w:t>
      </w:r>
    </w:p>
    <w:p>
      <w:pPr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二、材料用具：</w:t>
      </w:r>
    </w:p>
    <w:p>
      <w:pPr>
        <w:ind w:firstLine="210" w:firstLineChars="10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显微镜、蚕豆叶下表皮永久玻片标本、直尺、HB铅笔和2H铅笔各一支、橡皮、绘图纸、抹布</w:t>
      </w:r>
    </w:p>
    <w:p>
      <w:pPr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三、评分标准和评分细则</w:t>
      </w:r>
    </w:p>
    <w:tbl>
      <w:tblPr>
        <w:tblStyle w:val="4"/>
        <w:tblW w:w="9315" w:type="dxa"/>
        <w:tblInd w:w="-3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8"/>
        <w:gridCol w:w="42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5048" w:type="dxa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评分标准</w:t>
            </w:r>
          </w:p>
        </w:tc>
        <w:tc>
          <w:tcPr>
            <w:tcW w:w="4267" w:type="dxa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评分细则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048" w:type="dxa"/>
            <w:tcBorders>
              <w:bottom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1、检查物品是否齐全,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并向老师报告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。（0.5分）</w:t>
            </w:r>
          </w:p>
        </w:tc>
        <w:tc>
          <w:tcPr>
            <w:tcW w:w="4267" w:type="dxa"/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A清点完毕后未向老师报告的，扣0.5分。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atLeast"/>
        </w:trPr>
        <w:tc>
          <w:tcPr>
            <w:tcW w:w="5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2、正确取镜安放并对光。(1分)</w:t>
            </w:r>
          </w:p>
          <w:p>
            <w:pPr>
              <w:widowControl/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取出显微镜，一手握镜臂，一手托镜座，把显微镜放在距实验台边缘约5厘米处，略偏左。转动粗准焦螺旋，抬升镜筒。</w:t>
            </w:r>
          </w:p>
          <w:p>
            <w:pPr>
              <w:widowControl/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转动转换器，使低倍物镜正对通光孔，选择合适的光圈对准通光孔，左眼注视目镜，右眼睁开；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转动反光镜，使光线通过通光孔反射到镜筒内。通过目镜可看到白亮的视野，举手示意监考老师。</w:t>
            </w:r>
          </w:p>
        </w:tc>
        <w:tc>
          <w:tcPr>
            <w:tcW w:w="4267" w:type="dxa"/>
            <w:tcBorders>
              <w:lef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A单手拿显微镜，扣</w:t>
            </w: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1分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B 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未使用转换器选择物镜的，扣1</w:t>
            </w: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未先使用低倍镜对光，扣</w:t>
            </w: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1分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1分扣完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为止）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5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3、安放永久装片（1分）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将永久装片正对通光孔中心，用压片夹压住，有标本一面要向上， 并正对通光孔。</w:t>
            </w:r>
          </w:p>
        </w:tc>
        <w:tc>
          <w:tcPr>
            <w:tcW w:w="4267" w:type="dxa"/>
            <w:tcBorders>
              <w:lef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A装片标本部位没有对准通光孔，扣1分；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没有用压片夹压住装片的，扣</w:t>
            </w: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分；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标本放反的，扣</w:t>
            </w: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分。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（1分扣完为止）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9" w:hRule="atLeast"/>
        </w:trPr>
        <w:tc>
          <w:tcPr>
            <w:tcW w:w="5048" w:type="dxa"/>
            <w:tcBorders>
              <w:top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4、调焦（1分）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转动粗准焦螺旋，使镜筒缓缓下降，同时眼睛从侧面看着物镜下降，直到物镜接近玻片标本为止，以免物镜碰到装片。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左眼向目镜内看，同时逆时针方向转动粗准螺旋，使镜筒缓缓上升，直到看清物像为止；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略微转动细准焦螺旋，使看到的物像更加清晰，举手示意监考老师。</w:t>
            </w:r>
          </w:p>
        </w:tc>
        <w:tc>
          <w:tcPr>
            <w:tcW w:w="4267" w:type="dxa"/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A没有使用粗准焦螺旋使镜筒下降的，扣</w:t>
            </w: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分；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B 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物像不清晰的，扣</w:t>
            </w: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分。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（1分扣完为止）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5048" w:type="dxa"/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5、观察（3分）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选择一个气孔，并将其移到视野中央。换用高倍物镜观察，调节清晰后举手示意监考老师。</w:t>
            </w:r>
          </w:p>
        </w:tc>
        <w:tc>
          <w:tcPr>
            <w:tcW w:w="4267" w:type="dxa"/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A高倍镜下最后未使用细准焦螺旋调焦的，扣1分；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视野图像不清楚，扣1分。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1" w:hRule="atLeast"/>
        </w:trPr>
        <w:tc>
          <w:tcPr>
            <w:tcW w:w="5048" w:type="dxa"/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6、绘图（3分）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左眼注视显微镜视野，右眼睁开，</w:t>
            </w:r>
            <w:r>
              <w:rPr>
                <w:rFonts w:hint="eastAsia" w:ascii="华文仿宋" w:hAnsi="华文仿宋" w:eastAsia="华文仿宋"/>
                <w:szCs w:val="21"/>
              </w:rPr>
              <w:t>绘制蚕豆叶下表皮结构简图。绘图</w:t>
            </w:r>
            <w:r>
              <w:rPr>
                <w:rFonts w:ascii="华文仿宋" w:hAnsi="华文仿宋" w:eastAsia="华文仿宋"/>
                <w:szCs w:val="21"/>
              </w:rPr>
              <w:t>包括一个气孔</w:t>
            </w:r>
            <w:r>
              <w:rPr>
                <w:rFonts w:hint="eastAsia" w:ascii="华文仿宋" w:hAnsi="华文仿宋" w:eastAsia="华文仿宋"/>
                <w:szCs w:val="21"/>
              </w:rPr>
              <w:t>、2个保卫细胞</w:t>
            </w:r>
            <w:r>
              <w:rPr>
                <w:rFonts w:ascii="华文仿宋" w:hAnsi="华文仿宋" w:eastAsia="华文仿宋"/>
                <w:szCs w:val="21"/>
              </w:rPr>
              <w:t>及</w:t>
            </w:r>
            <w:r>
              <w:rPr>
                <w:rFonts w:hint="eastAsia" w:ascii="华文仿宋" w:hAnsi="华文仿宋" w:eastAsia="华文仿宋"/>
                <w:szCs w:val="21"/>
              </w:rPr>
              <w:t>周边</w:t>
            </w:r>
            <w:r>
              <w:rPr>
                <w:rFonts w:ascii="华文仿宋" w:hAnsi="华文仿宋" w:eastAsia="华文仿宋"/>
                <w:szCs w:val="21"/>
              </w:rPr>
              <w:t>表皮细胞。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绘制线条均匀，无重线、模糊现象。绘图阴暗处用打点方式表示。指示线无交点，名称标注在右侧、排列整齐，注明所绘图形名称。绘图无科学性错误。</w:t>
            </w:r>
          </w:p>
        </w:tc>
        <w:tc>
          <w:tcPr>
            <w:tcW w:w="4267" w:type="dxa"/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A未选用2H铅笔绘图，扣1分；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B 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绘图阴暗处未用打点方式表示的，扣1分；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C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未注明所绘图形名称，扣1分；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绘制的细胞简图有科学性错误的，扣1分。（3分扣完为止）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5048" w:type="dxa"/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7、整理存放（0.5分）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转动粗准焦螺旋，抬升镜筒。取下玻片标本，放回原处。转动转换器，把两个物镜偏到两旁，将镜筒下降到最低处。把显微镜放回原处。操作完毕向监考教师报告。</w:t>
            </w:r>
          </w:p>
        </w:tc>
        <w:tc>
          <w:tcPr>
            <w:tcW w:w="4267" w:type="dxa"/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A未整理实验器具并复位的，扣0.5分。</w:t>
            </w:r>
          </w:p>
        </w:tc>
      </w:tr>
    </w:tbl>
    <w:p>
      <w:pPr>
        <w:jc w:val="center"/>
        <w:rPr>
          <w:rFonts w:ascii="仿宋_GB2312" w:hAnsi="仿宋_GB2312" w:eastAsia="仿宋_GB2312" w:cs="仿宋_GB2312"/>
          <w:b/>
          <w:sz w:val="28"/>
          <w:szCs w:val="28"/>
        </w:rPr>
      </w:pPr>
    </w:p>
    <w:p>
      <w:pPr>
        <w:jc w:val="center"/>
        <w:rPr>
          <w:rFonts w:ascii="仿宋_GB2312" w:hAnsi="仿宋_GB2312" w:eastAsia="仿宋_GB2312" w:cs="仿宋_GB2312"/>
          <w:b/>
          <w:sz w:val="28"/>
          <w:szCs w:val="28"/>
        </w:rPr>
      </w:pPr>
    </w:p>
    <w:p>
      <w:pPr>
        <w:jc w:val="center"/>
        <w:rPr>
          <w:rFonts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hint="eastAsia"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hint="eastAsia"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hint="eastAsia"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hint="eastAsia"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hint="eastAsia"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hint="eastAsia"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hint="eastAsia"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hint="eastAsia"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hint="eastAsia"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hint="eastAsia"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hint="eastAsia"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hint="eastAsia"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hint="eastAsia"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hint="eastAsia"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hint="eastAsia"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hint="eastAsia"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hint="eastAsia" w:cs="仿宋_GB2312" w:asciiTheme="majorEastAsia" w:hAnsiTheme="majorEastAsia" w:eastAsiaTheme="majorEastAsia"/>
          <w:b/>
          <w:sz w:val="28"/>
          <w:szCs w:val="28"/>
        </w:rPr>
      </w:pPr>
    </w:p>
    <w:p>
      <w:pPr>
        <w:jc w:val="center"/>
        <w:rPr>
          <w:rFonts w:cs="仿宋_GB2312" w:asciiTheme="majorEastAsia" w:hAnsiTheme="majorEastAsia" w:eastAsiaTheme="majorEastAsia"/>
          <w:b/>
          <w:sz w:val="28"/>
          <w:szCs w:val="28"/>
        </w:rPr>
      </w:pPr>
      <w:r>
        <w:rPr>
          <w:rFonts w:hint="eastAsia" w:cs="仿宋_GB2312" w:asciiTheme="majorEastAsia" w:hAnsiTheme="majorEastAsia" w:eastAsiaTheme="majorEastAsia"/>
          <w:b/>
          <w:sz w:val="28"/>
          <w:szCs w:val="28"/>
        </w:rPr>
        <w:t>实验三</w:t>
      </w:r>
      <w:r>
        <w:rPr>
          <w:rFonts w:hint="eastAsia" w:cs="仿宋_GB2312" w:asciiTheme="majorEastAsia" w:hAnsiTheme="majorEastAsia" w:eastAsiaTheme="majorEastAsia"/>
          <w:b/>
          <w:sz w:val="28"/>
          <w:szCs w:val="28"/>
          <w:lang w:eastAsia="zh-CN"/>
        </w:rPr>
        <w:t>：</w:t>
      </w:r>
      <w:r>
        <w:rPr>
          <w:rFonts w:hint="eastAsia" w:cs="仿宋_GB2312" w:asciiTheme="majorEastAsia" w:hAnsiTheme="majorEastAsia" w:eastAsiaTheme="majorEastAsia"/>
          <w:b/>
          <w:sz w:val="28"/>
          <w:szCs w:val="28"/>
        </w:rPr>
        <w:t>观察动物细胞并绘制结构简图</w:t>
      </w:r>
    </w:p>
    <w:p>
      <w:pPr>
        <w:jc w:val="center"/>
        <w:rPr>
          <w:rFonts w:cs="仿宋_GB2312" w:asciiTheme="majorEastAsia" w:hAnsiTheme="majorEastAsia" w:eastAsiaTheme="majorEastAsia"/>
          <w:b/>
          <w:sz w:val="28"/>
          <w:szCs w:val="28"/>
        </w:rPr>
      </w:pPr>
      <w:r>
        <w:rPr>
          <w:rFonts w:hint="eastAsia" w:cs="仿宋_GB2312" w:asciiTheme="majorEastAsia" w:hAnsiTheme="majorEastAsia" w:eastAsiaTheme="majorEastAsia"/>
          <w:b/>
          <w:sz w:val="28"/>
          <w:szCs w:val="28"/>
        </w:rPr>
        <w:t>（马蛔虫受精卵）</w:t>
      </w:r>
    </w:p>
    <w:p>
      <w:pPr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一、实验要求：</w:t>
      </w:r>
    </w:p>
    <w:p>
      <w:pPr>
        <w:ind w:firstLine="210" w:firstLineChars="10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1、会正确使用显微镜</w:t>
      </w:r>
    </w:p>
    <w:p>
      <w:pPr>
        <w:ind w:firstLine="210" w:firstLineChars="10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2、掌握生物绘图基本方法，绘制动物细胞结构简图</w:t>
      </w:r>
    </w:p>
    <w:p>
      <w:pPr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二、材料用具：</w:t>
      </w:r>
    </w:p>
    <w:p>
      <w:pPr>
        <w:ind w:firstLine="210" w:firstLineChars="10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显微镜、马蛔虫受精卵永久玻片标本、直尺、HB铅笔和2H铅笔各一支、橡皮、绘图纸、抹布</w:t>
      </w:r>
    </w:p>
    <w:p>
      <w:pPr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三、评分标准和评分细则</w:t>
      </w:r>
    </w:p>
    <w:tbl>
      <w:tblPr>
        <w:tblStyle w:val="4"/>
        <w:tblW w:w="89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0"/>
        <w:gridCol w:w="3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4940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评分标准</w:t>
            </w:r>
          </w:p>
        </w:tc>
        <w:tc>
          <w:tcPr>
            <w:tcW w:w="3960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评分细则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4940" w:type="dxa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1、检查物品是否齐全，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并向监考老师报告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（0.5分）</w:t>
            </w:r>
          </w:p>
        </w:tc>
        <w:tc>
          <w:tcPr>
            <w:tcW w:w="3960" w:type="dxa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A清点完毕后未向老师报告，扣0.5分。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</w:trPr>
        <w:tc>
          <w:tcPr>
            <w:tcW w:w="4940" w:type="dxa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2、正确取镜安放并对光（1分）</w:t>
            </w:r>
          </w:p>
          <w:p>
            <w:pPr>
              <w:widowControl/>
              <w:spacing w:line="28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取出显微镜，一手握镜臂，一手托镜座，把显微镜放在距实验台边缘约5厘米处，略偏左。转动粗准焦螺旋，抬升镜筒。</w:t>
            </w:r>
          </w:p>
          <w:p>
            <w:pPr>
              <w:widowControl/>
              <w:spacing w:line="28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转动转换器，使低倍物镜正对通光孔，选择合适的光圈对准通光孔，左眼注视目镜，右眼睁开；</w:t>
            </w:r>
          </w:p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转动反光镜，使光线通过通光孔反射到镜筒内。通过目镜可看到白亮的视野，举手示意监考老师。</w:t>
            </w:r>
          </w:p>
        </w:tc>
        <w:tc>
          <w:tcPr>
            <w:tcW w:w="3960" w:type="dxa"/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A单手拿显微镜，扣</w:t>
            </w: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1分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B 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未使用转换器选择物镜的，扣1</w:t>
            </w: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未先使用低倍镜对光，扣</w:t>
            </w: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1分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1分扣完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为止）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4940" w:type="dxa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3、安放永久装片（1分）</w:t>
            </w:r>
          </w:p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将永久装片正对通光孔中心，用压片夹压住，有标本一面要向上， 并正对通光孔。</w:t>
            </w:r>
          </w:p>
        </w:tc>
        <w:tc>
          <w:tcPr>
            <w:tcW w:w="3960" w:type="dxa"/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A装片标本部位没有对准通光孔，扣1分；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没有用压片夹压住装片，扣</w:t>
            </w: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分；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标本放反的，扣</w:t>
            </w: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分。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（1分扣完为止）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4940" w:type="dxa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4、调焦（1分）</w:t>
            </w:r>
          </w:p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转动粗准焦螺旋，使镜筒缓缓下降，同时眼睛从侧面看着物镜下降，直到物镜接近装片标本为止，以免物镜碰到装片。左眼向目镜内看，同时逆时针方向转动粗准螺旋，使镜筒缓缓上升，直到看清物像为止；略微转动细准焦螺旋，使看到物像更加清晰，举手示意监考老师。</w:t>
            </w:r>
          </w:p>
        </w:tc>
        <w:tc>
          <w:tcPr>
            <w:tcW w:w="3960" w:type="dxa"/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A没有使用粗准焦螺旋使镜筒下降的，扣</w:t>
            </w: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分；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B 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物像不清晰的，扣</w:t>
            </w: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分。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（1分扣完为止）</w:t>
            </w:r>
          </w:p>
          <w:p>
            <w:pPr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4940" w:type="dxa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5、观察（3分）</w:t>
            </w:r>
          </w:p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选择一个清晰的细胞，将该细胞移到视野中央。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换用高倍物镜观察，调节清晰后，举手示意监考老师。</w:t>
            </w:r>
          </w:p>
        </w:tc>
        <w:tc>
          <w:tcPr>
            <w:tcW w:w="3960" w:type="dxa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A高倍镜下最后未使用细准焦螺旋调焦的，扣1分；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视野图像不清楚，扣1分。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</w:trPr>
        <w:tc>
          <w:tcPr>
            <w:tcW w:w="4940" w:type="dxa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6、绘图（3分）</w:t>
            </w:r>
          </w:p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左眼注视显微镜视野，右眼睁开，绘制受精卵细胞结构简图。绘图包括细胞膜、细胞质、细胞核。</w:t>
            </w:r>
          </w:p>
        </w:tc>
        <w:tc>
          <w:tcPr>
            <w:tcW w:w="3960" w:type="dxa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A未选用2H铅笔绘图，扣1分；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B 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绘图阴暗处未用打点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方式表示的，扣1分；</w:t>
            </w:r>
          </w:p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C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未注明所绘图形名称的，扣1分；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D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绘制的细胞简图有科学性错误的，扣1分。（3分扣完为止）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</w:trPr>
        <w:tc>
          <w:tcPr>
            <w:tcW w:w="4940" w:type="dxa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7、整理存放（0.5分）</w:t>
            </w:r>
          </w:p>
          <w:p>
            <w:pPr>
              <w:jc w:val="left"/>
              <w:rPr>
                <w:rFonts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转动粗准焦螺旋，抬升镜筒。取下玻片标本，放回原处。转动转换器，把两个物镜偏到两旁，将镜筒下降到最低处，把显微镜放回原处。操作完毕向监考教师报告。</w:t>
            </w:r>
          </w:p>
        </w:tc>
        <w:tc>
          <w:tcPr>
            <w:tcW w:w="3960" w:type="dxa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A未整理实验器具并复位的，扣0.5分。</w:t>
            </w:r>
          </w:p>
        </w:tc>
      </w:tr>
    </w:tbl>
    <w:p>
      <w:pPr>
        <w:ind w:firstLine="1967" w:firstLineChars="700"/>
        <w:jc w:val="both"/>
        <w:rPr>
          <w:rFonts w:cs="仿宋_GB2312" w:asciiTheme="majorEastAsia" w:hAnsiTheme="majorEastAsia" w:eastAsiaTheme="majorEastAsia"/>
          <w:b/>
          <w:sz w:val="28"/>
          <w:szCs w:val="28"/>
        </w:rPr>
      </w:pPr>
      <w:r>
        <w:rPr>
          <w:rFonts w:hint="eastAsia" w:cs="仿宋_GB2312" w:asciiTheme="majorEastAsia" w:hAnsiTheme="majorEastAsia" w:eastAsiaTheme="majorEastAsia"/>
          <w:b/>
          <w:sz w:val="28"/>
          <w:szCs w:val="28"/>
        </w:rPr>
        <w:t>实验四</w:t>
      </w:r>
      <w:r>
        <w:rPr>
          <w:rFonts w:hint="eastAsia" w:cs="仿宋_GB2312" w:asciiTheme="majorEastAsia" w:hAnsiTheme="majorEastAsia" w:eastAsiaTheme="majorEastAsia"/>
          <w:b/>
          <w:sz w:val="28"/>
          <w:szCs w:val="28"/>
          <w:lang w:eastAsia="zh-CN"/>
        </w:rPr>
        <w:t>：</w:t>
      </w:r>
      <w:bookmarkStart w:id="0" w:name="_GoBack"/>
      <w:bookmarkEnd w:id="0"/>
      <w:r>
        <w:rPr>
          <w:rFonts w:hint="eastAsia" w:cs="仿宋_GB2312" w:asciiTheme="majorEastAsia" w:hAnsiTheme="majorEastAsia" w:eastAsiaTheme="majorEastAsia"/>
          <w:b/>
          <w:sz w:val="28"/>
          <w:szCs w:val="28"/>
        </w:rPr>
        <w:t>观察动物细胞并绘制结构简图</w:t>
      </w:r>
    </w:p>
    <w:p>
      <w:pPr>
        <w:jc w:val="center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cs="仿宋_GB2312" w:asciiTheme="majorEastAsia" w:hAnsiTheme="majorEastAsia" w:eastAsiaTheme="majorEastAsia"/>
          <w:b/>
          <w:sz w:val="28"/>
          <w:szCs w:val="28"/>
        </w:rPr>
        <w:t>（口腔上皮细胞）</w:t>
      </w:r>
    </w:p>
    <w:p>
      <w:pPr>
        <w:jc w:val="center"/>
      </w:pPr>
    </w:p>
    <w:p>
      <w:pPr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一、实验要求：</w:t>
      </w:r>
    </w:p>
    <w:p>
      <w:pPr>
        <w:ind w:firstLine="210" w:firstLineChars="10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1、会正确使用显微镜</w:t>
      </w:r>
    </w:p>
    <w:p>
      <w:pPr>
        <w:ind w:firstLine="210" w:firstLineChars="10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2、掌握生物绘图基本方法，绘制动物细胞结构简图</w:t>
      </w:r>
    </w:p>
    <w:p>
      <w:pPr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二、材料用具：</w:t>
      </w:r>
    </w:p>
    <w:p>
      <w:pPr>
        <w:ind w:firstLine="210" w:firstLineChars="10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显微镜、口腔上皮细胞永久玻片标本、直尺、HB铅笔和2H铅笔各一支、橡皮、绘图纸、抹布</w:t>
      </w:r>
    </w:p>
    <w:p>
      <w:pPr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三、评分标准和评分细则</w:t>
      </w:r>
    </w:p>
    <w:tbl>
      <w:tblPr>
        <w:tblStyle w:val="4"/>
        <w:tblW w:w="89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0"/>
        <w:gridCol w:w="3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4940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评分标准</w:t>
            </w:r>
          </w:p>
        </w:tc>
        <w:tc>
          <w:tcPr>
            <w:tcW w:w="3960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评分细则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4940" w:type="dxa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1、检查物品是否齐全，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并向监考老师报告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（0.5分）</w:t>
            </w:r>
          </w:p>
        </w:tc>
        <w:tc>
          <w:tcPr>
            <w:tcW w:w="3960" w:type="dxa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A清点完毕后未向老师报告，扣0.5分。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</w:trPr>
        <w:tc>
          <w:tcPr>
            <w:tcW w:w="4940" w:type="dxa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2、正确取镜安放并对光（1分）</w:t>
            </w:r>
          </w:p>
          <w:p>
            <w:pPr>
              <w:widowControl/>
              <w:spacing w:line="28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从镜箱中取出显微镜，一手握镜臂，一手托镜座，把显微镜放在距实验台边缘约5厘米左右处，略偏左。转动粗准焦螺旋，抬升镜筒。</w:t>
            </w:r>
          </w:p>
          <w:p>
            <w:pPr>
              <w:widowControl/>
              <w:spacing w:line="28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转动转换器，使低倍物镜正对通光孔，选择合适的光圈对准通光孔，左眼注视目镜，右眼睁开；</w:t>
            </w:r>
          </w:p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转动反光镜，使光线通过通光孔反射到镜筒内。通过目镜可看到白亮的视野，举手示意监考老师。</w:t>
            </w:r>
          </w:p>
        </w:tc>
        <w:tc>
          <w:tcPr>
            <w:tcW w:w="3960" w:type="dxa"/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A单手拿显微镜，扣</w:t>
            </w: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1分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B 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未使用转换器选择物镜的，扣1</w:t>
            </w: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未先使用低倍镜对光，扣</w:t>
            </w: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1分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1分扣完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为止）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4940" w:type="dxa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3、安放永久装片（1分）</w:t>
            </w:r>
          </w:p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将永久装片正对通光孔中心，用压片夹压住，有标本一面要向上， 并正对通光孔。</w:t>
            </w:r>
          </w:p>
        </w:tc>
        <w:tc>
          <w:tcPr>
            <w:tcW w:w="3960" w:type="dxa"/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A装片标本部位没有对准通光孔，扣1分；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没有用压片夹压住装片的，扣</w:t>
            </w: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分；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标本放反的，扣</w:t>
            </w: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分。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（1分扣完为止）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4940" w:type="dxa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4、调焦（1分）</w:t>
            </w:r>
          </w:p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转动粗准焦螺旋，使镜筒缓缓下降，同时眼睛从侧面看着物镜下降，直到物镜接近装片标本为止，以免物镜碰到装片。左眼向目镜内看，同时逆时针方向转动粗准螺旋，使镜筒缓缓上升，直到看清物像为止；略微转动细准焦螺旋，使看到物像更加清晰，举手示意监考老师。</w:t>
            </w:r>
          </w:p>
        </w:tc>
        <w:tc>
          <w:tcPr>
            <w:tcW w:w="3960" w:type="dxa"/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A没有使用粗准焦螺旋使镜筒下降的，扣</w:t>
            </w: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分；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B 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物像不清晰的，扣</w:t>
            </w: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分。</w:t>
            </w:r>
          </w:p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（1分扣完为止）</w:t>
            </w:r>
          </w:p>
          <w:p>
            <w:pPr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4940" w:type="dxa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5、观察（3分）</w:t>
            </w:r>
          </w:p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选择一个清晰的细胞，将该细胞移到视野中央。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换用高倍物镜观察，调节清晰后，举手示意监考老师。</w:t>
            </w:r>
          </w:p>
        </w:tc>
        <w:tc>
          <w:tcPr>
            <w:tcW w:w="3960" w:type="dxa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A高倍镜下最后未使用细准焦螺旋调焦的，扣1分；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视野图像不清楚的，扣1分。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</w:trPr>
        <w:tc>
          <w:tcPr>
            <w:tcW w:w="4940" w:type="dxa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6、绘图（3分）</w:t>
            </w:r>
          </w:p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左眼注视显微镜视野，右眼睁开，绘制口腔上皮细胞结构简图。绘图包括细胞膜、细胞质、细胞核。</w:t>
            </w:r>
          </w:p>
        </w:tc>
        <w:tc>
          <w:tcPr>
            <w:tcW w:w="3960" w:type="dxa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A未选用2H铅笔绘图，扣1分；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B 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绘图阴暗处未用打点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方式表示的，扣1分；</w:t>
            </w:r>
          </w:p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C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未注明所绘图形名称，扣1分</w:t>
            </w:r>
          </w:p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D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绘制的细胞简图有科学性错误的，扣1分。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（3分扣完为止）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</w:trPr>
        <w:tc>
          <w:tcPr>
            <w:tcW w:w="4940" w:type="dxa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7、整理存放（0.5分）</w:t>
            </w:r>
          </w:p>
          <w:p>
            <w:pPr>
              <w:jc w:val="left"/>
              <w:rPr>
                <w:rFonts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转动粗准焦螺旋，抬升镜筒。取下玻片标本，放回原处。转动转换器，把两个物镜偏到两旁，将镜筒下降到最低处，把显微镜放回原处。操作完毕向监考教师报告。</w:t>
            </w:r>
          </w:p>
        </w:tc>
        <w:tc>
          <w:tcPr>
            <w:tcW w:w="3960" w:type="dxa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A未整理实验器具并复位的，扣0.5分。</w:t>
            </w:r>
          </w:p>
        </w:tc>
      </w:tr>
    </w:tbl>
    <w:p/>
    <w:sectPr>
      <w:footerReference r:id="rId3" w:type="default"/>
      <w:pgSz w:w="11906" w:h="16838"/>
      <w:pgMar w:top="1417" w:right="1587" w:bottom="141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altName w:val="汉仪仿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汉仪仿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LNJ&#10;WO7QAAAABQEAAA8AAAAAAAAAAQAgAAAAOAAAAGRycy9kb3ducmV2LnhtbFBLAQIUABQAAAAIAIdO&#10;4kCgF26zFQIAABkEAAAOAAAAAAAAAAEAIAAAADU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13B"/>
    <w:rsid w:val="00006EA0"/>
    <w:rsid w:val="000219FD"/>
    <w:rsid w:val="00045E4C"/>
    <w:rsid w:val="000647B6"/>
    <w:rsid w:val="000703B4"/>
    <w:rsid w:val="00071C5D"/>
    <w:rsid w:val="00090D04"/>
    <w:rsid w:val="000A0C0B"/>
    <w:rsid w:val="000A608F"/>
    <w:rsid w:val="000D6172"/>
    <w:rsid w:val="000F7FFC"/>
    <w:rsid w:val="00102DC4"/>
    <w:rsid w:val="00124560"/>
    <w:rsid w:val="00125376"/>
    <w:rsid w:val="00133194"/>
    <w:rsid w:val="001335C7"/>
    <w:rsid w:val="001708B1"/>
    <w:rsid w:val="00177BA6"/>
    <w:rsid w:val="001A07EA"/>
    <w:rsid w:val="001A5043"/>
    <w:rsid w:val="001B2280"/>
    <w:rsid w:val="001F13E2"/>
    <w:rsid w:val="001F1716"/>
    <w:rsid w:val="001F4770"/>
    <w:rsid w:val="002213E3"/>
    <w:rsid w:val="00224D32"/>
    <w:rsid w:val="00246E6A"/>
    <w:rsid w:val="0027213B"/>
    <w:rsid w:val="00297AAA"/>
    <w:rsid w:val="002A70F0"/>
    <w:rsid w:val="002F6841"/>
    <w:rsid w:val="00333752"/>
    <w:rsid w:val="00341082"/>
    <w:rsid w:val="00350F66"/>
    <w:rsid w:val="003763F7"/>
    <w:rsid w:val="003853E8"/>
    <w:rsid w:val="00397813"/>
    <w:rsid w:val="003B4C5A"/>
    <w:rsid w:val="003F2805"/>
    <w:rsid w:val="003F28D1"/>
    <w:rsid w:val="00404974"/>
    <w:rsid w:val="00417000"/>
    <w:rsid w:val="00467EF8"/>
    <w:rsid w:val="005053C4"/>
    <w:rsid w:val="005157FD"/>
    <w:rsid w:val="0051654F"/>
    <w:rsid w:val="00546D43"/>
    <w:rsid w:val="005570EE"/>
    <w:rsid w:val="00576B12"/>
    <w:rsid w:val="00585A45"/>
    <w:rsid w:val="00621156"/>
    <w:rsid w:val="00651432"/>
    <w:rsid w:val="006B5994"/>
    <w:rsid w:val="006C331A"/>
    <w:rsid w:val="006F14CE"/>
    <w:rsid w:val="00781F2B"/>
    <w:rsid w:val="007924D4"/>
    <w:rsid w:val="00793271"/>
    <w:rsid w:val="008014DD"/>
    <w:rsid w:val="00822241"/>
    <w:rsid w:val="00825D02"/>
    <w:rsid w:val="008D6BC4"/>
    <w:rsid w:val="008E3A03"/>
    <w:rsid w:val="008E42ED"/>
    <w:rsid w:val="009040AD"/>
    <w:rsid w:val="00916F17"/>
    <w:rsid w:val="00944442"/>
    <w:rsid w:val="00955ED7"/>
    <w:rsid w:val="00970339"/>
    <w:rsid w:val="009979BF"/>
    <w:rsid w:val="009C0E45"/>
    <w:rsid w:val="00A5562F"/>
    <w:rsid w:val="00A92B00"/>
    <w:rsid w:val="00AC6D56"/>
    <w:rsid w:val="00AE32FE"/>
    <w:rsid w:val="00B32CCD"/>
    <w:rsid w:val="00B52DFA"/>
    <w:rsid w:val="00B738BE"/>
    <w:rsid w:val="00B96767"/>
    <w:rsid w:val="00BA6A19"/>
    <w:rsid w:val="00BD58EF"/>
    <w:rsid w:val="00C733C2"/>
    <w:rsid w:val="00C86661"/>
    <w:rsid w:val="00CB62D1"/>
    <w:rsid w:val="00CE2E8F"/>
    <w:rsid w:val="00CE419D"/>
    <w:rsid w:val="00D10D7D"/>
    <w:rsid w:val="00D1705B"/>
    <w:rsid w:val="00D278F9"/>
    <w:rsid w:val="00D4664D"/>
    <w:rsid w:val="00D62A96"/>
    <w:rsid w:val="00DB1279"/>
    <w:rsid w:val="00DD1228"/>
    <w:rsid w:val="00DD6C16"/>
    <w:rsid w:val="00DE77E5"/>
    <w:rsid w:val="00E35987"/>
    <w:rsid w:val="00E54C89"/>
    <w:rsid w:val="00E704EC"/>
    <w:rsid w:val="00EB003F"/>
    <w:rsid w:val="00ED3555"/>
    <w:rsid w:val="00F07229"/>
    <w:rsid w:val="00F152FC"/>
    <w:rsid w:val="00F30CF4"/>
    <w:rsid w:val="00F53959"/>
    <w:rsid w:val="00F573DA"/>
    <w:rsid w:val="00F77E71"/>
    <w:rsid w:val="00F77E81"/>
    <w:rsid w:val="00FA653A"/>
    <w:rsid w:val="00FC4390"/>
    <w:rsid w:val="3B97BBFE"/>
    <w:rsid w:val="70B7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4006</Words>
  <Characters>4052</Characters>
  <Lines>30</Lines>
  <Paragraphs>8</Paragraphs>
  <TotalTime>481</TotalTime>
  <ScaleCrop>false</ScaleCrop>
  <LinksUpToDate>false</LinksUpToDate>
  <CharactersWithSpaces>4065</CharactersWithSpaces>
  <Application>WPS Office_11.8.2.9849_F1E327BC-269C-435d-A152-05C5408002CA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2021-03-09T08:29:00Z</dcterms:created>
  <dc:creator>微软用户</dc:creator>
  <cp:lastModifiedBy>user</cp:lastModifiedBy>
  <dcterms:modified xsi:type="dcterms:W3CDTF">2026-03-04T16:11:54Z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eyJoZGlkIjoiMGJkYTliNGMyMWZmZDA4ZDY2Y2NkYWU3Yjc3NDVlNmUiLCJ1c2VySWQiOiIxNzkxMjg5MTUzIn0=</vt:lpwstr>
  </property>
  <property fmtid="{D5CDD505-2E9C-101B-9397-08002B2CF9AE}" pid="3" name="KSOProductBuildVer">
    <vt:lpwstr>2052-11.8.2.9849</vt:lpwstr>
  </property>
  <property fmtid="{D5CDD505-2E9C-101B-9397-08002B2CF9AE}" pid="4" name="ICV">
    <vt:lpwstr>06101BE791B9465E8C132C2383ABA1E2_12</vt:lpwstr>
  </property>
</Properties>
</file>