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4367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Theme="majorEastAsia" w:hAnsiTheme="majorEastAsia" w:eastAsiaTheme="majorEastAsia" w:cstheme="majorEastAsia"/>
          <w:b/>
          <w:bCs/>
          <w:color w:val="000000"/>
          <w:kern w:val="2"/>
          <w:sz w:val="28"/>
          <w:szCs w:val="28"/>
          <w:lang w:val="en-US" w:eastAsia="zh-CN" w:bidi="ar-SA"/>
        </w:rPr>
      </w:pPr>
      <w:r>
        <w:rPr>
          <w:rFonts w:hint="eastAsia" w:asciiTheme="majorEastAsia" w:hAnsiTheme="majorEastAsia" w:eastAsiaTheme="majorEastAsia" w:cstheme="majorEastAsia"/>
          <w:b/>
          <w:bCs/>
          <w:color w:val="000000"/>
          <w:kern w:val="2"/>
          <w:sz w:val="28"/>
          <w:szCs w:val="28"/>
          <w:lang w:val="en-US" w:eastAsia="zh-CN" w:bidi="ar-SA"/>
        </w:rPr>
        <w:t>附件：淮北市教育局标准化考点网上巡查系统维保服务项目采购文件</w:t>
      </w:r>
    </w:p>
    <w:p w14:paraId="44390F50">
      <w:pPr>
        <w:keepNext/>
        <w:widowControl/>
        <w:ind w:right="-210" w:rightChars="-100"/>
        <w:jc w:val="center"/>
        <w:rPr>
          <w:rFonts w:hint="eastAsia" w:asciiTheme="majorEastAsia" w:hAnsiTheme="majorEastAsia" w:eastAsiaTheme="majorEastAsia" w:cstheme="majorEastAsia"/>
          <w:b/>
          <w:bCs/>
          <w:color w:val="000000"/>
          <w:sz w:val="28"/>
          <w:szCs w:val="28"/>
        </w:rPr>
      </w:pPr>
    </w:p>
    <w:p w14:paraId="279AF633">
      <w:pPr>
        <w:keepNext/>
        <w:widowControl/>
        <w:ind w:right="-210" w:rightChars="-100"/>
        <w:jc w:val="center"/>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一、供应商须知</w:t>
      </w:r>
    </w:p>
    <w:p w14:paraId="635D287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供应商就以下采购清单中标的物的相关要求，向采购人一次性提交一正两副共三份书面报价函（格式附后，随意删减内容视作不响应）。报价一经采购人认可，即为签约的合同价，此价格为交货地价格，包括安装施工调试费、装卸费、运保费、系统</w:t>
      </w:r>
      <w:r>
        <w:rPr>
          <w:rFonts w:hint="eastAsia" w:ascii="仿宋_GB2312" w:hAnsi="仿宋_GB2312" w:eastAsia="仿宋_GB2312" w:cs="仿宋_GB2312"/>
          <w:sz w:val="28"/>
          <w:szCs w:val="28"/>
          <w:lang w:val="en-US" w:eastAsia="zh-CN"/>
        </w:rPr>
        <w:t>运行维护</w:t>
      </w:r>
      <w:r>
        <w:rPr>
          <w:rFonts w:hint="eastAsia" w:ascii="仿宋_GB2312" w:hAnsi="仿宋_GB2312" w:eastAsia="仿宋_GB2312" w:cs="仿宋_GB2312"/>
          <w:sz w:val="28"/>
          <w:szCs w:val="28"/>
        </w:rPr>
        <w:t>费用、人员培训费、技术服务费、售后维护费等检测验收前所有费用。报价用人民币报价，单位为元。</w:t>
      </w:r>
    </w:p>
    <w:p w14:paraId="20CF4A89">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2、供应商资质审核具体要求如下：</w:t>
      </w:r>
    </w:p>
    <w:p w14:paraId="37F956A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（1）具有独立承担民事责任的能力。提供具有采购项目相关营业范围的营业执照或三合一证书高清影印件。</w:t>
      </w:r>
    </w:p>
    <w:p w14:paraId="55BBEDF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（2）提供上一年度的财务报告高清影印件，至少包括资产负债表和利润表，或提供银行资信证明书；</w:t>
      </w:r>
    </w:p>
    <w:p w14:paraId="14F7348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（3）提供有能力独立完成此项目、不转包的承诺函；</w:t>
      </w:r>
    </w:p>
    <w:p w14:paraId="31AD13E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（4）提供法人资格证明或法人授权书，格式自拟；</w:t>
      </w:r>
    </w:p>
    <w:p w14:paraId="4E7F9710">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（5）提供售后服务承诺函；</w:t>
      </w:r>
    </w:p>
    <w:p w14:paraId="744D12CF">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上述资料加盖投标人鲜章，装订进报价函，</w:t>
      </w:r>
      <w:r>
        <w:rPr>
          <w:rFonts w:hint="eastAsia" w:ascii="仿宋_GB2312" w:hAnsi="仿宋_GB2312" w:eastAsia="仿宋_GB2312" w:cs="仿宋_GB2312"/>
          <w:sz w:val="28"/>
          <w:szCs w:val="28"/>
        </w:rPr>
        <w:t>现场查验投标人身份证，</w:t>
      </w:r>
      <w:r>
        <w:rPr>
          <w:rFonts w:hint="eastAsia" w:ascii="仿宋_GB2312" w:hAnsi="仿宋_GB2312" w:eastAsia="仿宋_GB2312" w:cs="仿宋_GB2312"/>
          <w:color w:val="000000"/>
          <w:sz w:val="28"/>
          <w:szCs w:val="28"/>
        </w:rPr>
        <w:t>如有一项不符将视为不满足供应商资格。</w:t>
      </w:r>
    </w:p>
    <w:p w14:paraId="681D90A3">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3、本项目不分包，未密封、装订、盖章的报价函视为无效的报价函。供应商须投报所有货物和服务，并只能有一个报价，多方案、多报价视为不响应报价。</w:t>
      </w:r>
    </w:p>
    <w:p w14:paraId="065887CF">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供应商可以拒绝对采购人的采购函作出报价，但一经作出报价，即被视为理解并认可以上所有要求，且不可撤回。否则，采购人在此后的一年内将不允许该公司参加采购人的所有采购活动，造成损失的将追究其赔偿或法律责任。</w:t>
      </w:r>
    </w:p>
    <w:p w14:paraId="7437DB1A">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5、本项目如有更改，采购人将在淮北市教育网公开发布澄清函，澄清函为采购函不可分割的部分，请供应商注意查阅，否则责任自负，项目成交结果将在网上公布。</w:t>
      </w:r>
    </w:p>
    <w:p w14:paraId="629FA0BA">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项目合同参照政府采购合同格式结合项目实际自拟。无故弃标供应商取消其1至3年内在淮北市教育系统投标资格，并上报市公管局、交易中心备案。造成其他损失的，依法承担赔偿责任；构成犯罪的，依法追究法律责任。</w:t>
      </w:r>
    </w:p>
    <w:p w14:paraId="05FA1F87">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二、供货期与质保期</w:t>
      </w:r>
    </w:p>
    <w:p w14:paraId="058E8D7F">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合同生效后，服务期满后，如履约情况良好，经双方同意，在年度预算能保障的前提下，可续签两年，合同一年一签。</w:t>
      </w:r>
    </w:p>
    <w:p w14:paraId="17FB7142">
      <w:pPr>
        <w:ind w:firstLine="562"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三、售后服务承诺函</w:t>
      </w:r>
    </w:p>
    <w:p w14:paraId="1D45CCA3">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供应商应就以上标的物的技术支持与售后服务及方案做出书面承诺。</w:t>
      </w:r>
    </w:p>
    <w:p w14:paraId="681837E6">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四、验收与支付</w:t>
      </w:r>
    </w:p>
    <w:p w14:paraId="39DC789B">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项目由中标人提出申请、采购人组织验收，检验及验收费用由中标商承担，验收合格后按合同约定支付。</w:t>
      </w:r>
    </w:p>
    <w:p w14:paraId="66081E68">
      <w:pPr>
        <w:jc w:val="center"/>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
          <w:bCs/>
          <w:color w:val="000000"/>
          <w:sz w:val="28"/>
          <w:szCs w:val="28"/>
        </w:rPr>
        <w:t>五、项目</w:t>
      </w:r>
      <w:r>
        <w:rPr>
          <w:rFonts w:hint="eastAsia" w:ascii="仿宋_GB2312" w:hAnsi="仿宋_GB2312" w:eastAsia="仿宋_GB2312" w:cs="仿宋_GB2312"/>
          <w:b/>
          <w:bCs/>
          <w:color w:val="000000"/>
          <w:sz w:val="28"/>
          <w:szCs w:val="28"/>
          <w:lang w:val="zh-CN"/>
        </w:rPr>
        <w:t>具体</w:t>
      </w:r>
      <w:r>
        <w:rPr>
          <w:rFonts w:hint="eastAsia" w:ascii="仿宋_GB2312" w:hAnsi="仿宋_GB2312" w:eastAsia="仿宋_GB2312" w:cs="仿宋_GB2312"/>
          <w:b/>
          <w:bCs/>
          <w:color w:val="000000"/>
          <w:sz w:val="28"/>
          <w:szCs w:val="28"/>
        </w:rPr>
        <w:t>需求</w:t>
      </w:r>
    </w:p>
    <w:p w14:paraId="216D3062">
      <w:pPr>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1、本采购需求中提出的</w:t>
      </w:r>
      <w:r>
        <w:rPr>
          <w:rFonts w:hint="eastAsia" w:ascii="仿宋_GB2312" w:hAnsi="仿宋_GB2312" w:eastAsia="仿宋_GB2312" w:cs="仿宋_GB2312"/>
          <w:kern w:val="0"/>
          <w:sz w:val="28"/>
          <w:szCs w:val="28"/>
          <w:lang w:val="en-US" w:eastAsia="zh-CN"/>
        </w:rPr>
        <w:t>采购需求方案</w:t>
      </w:r>
      <w:r>
        <w:rPr>
          <w:rFonts w:hint="eastAsia" w:ascii="仿宋_GB2312" w:hAnsi="仿宋_GB2312" w:eastAsia="仿宋_GB2312" w:cs="仿宋_GB2312"/>
          <w:kern w:val="0"/>
          <w:sz w:val="28"/>
          <w:szCs w:val="28"/>
          <w:lang w:val="zh-CN"/>
        </w:rPr>
        <w:t>仅为参考，如无明确限制，投标供应商可以进行优化，提供满足采购人实际需要的更优（或者性能实质上不低于的）技术方案或者设备配置，且此方案或配置须经评标委员会评审认可；</w:t>
      </w:r>
    </w:p>
    <w:p w14:paraId="3CAE771B">
      <w:pPr>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2、</w:t>
      </w:r>
      <w:r>
        <w:rPr>
          <w:rFonts w:hint="eastAsia" w:ascii="仿宋_GB2312" w:hAnsi="仿宋_GB2312" w:eastAsia="仿宋_GB2312" w:cs="仿宋_GB2312"/>
          <w:kern w:val="0"/>
          <w:sz w:val="28"/>
          <w:szCs w:val="28"/>
          <w:lang w:val="en-US" w:eastAsia="zh-CN"/>
        </w:rPr>
        <w:t>项目运维服务条款</w:t>
      </w:r>
      <w:r>
        <w:rPr>
          <w:rFonts w:hint="eastAsia" w:ascii="仿宋_GB2312" w:hAnsi="仿宋_GB2312" w:eastAsia="仿宋_GB2312" w:cs="仿宋_GB2312"/>
          <w:kern w:val="0"/>
          <w:sz w:val="28"/>
          <w:szCs w:val="28"/>
          <w:lang w:val="zh-CN"/>
        </w:rPr>
        <w:t>在能够满足采购人使用的情况下允许偏离，但供应商应在投标文件中提出偏离说明，供评标委员会评审，</w:t>
      </w:r>
      <w:r>
        <w:rPr>
          <w:rFonts w:hint="eastAsia" w:ascii="仿宋_GB2312" w:hAnsi="仿宋_GB2312" w:eastAsia="仿宋_GB2312" w:cs="仿宋_GB2312"/>
          <w:kern w:val="0"/>
          <w:sz w:val="28"/>
          <w:szCs w:val="28"/>
        </w:rPr>
        <w:t>否则可能会被视为不完全响应</w:t>
      </w:r>
      <w:r>
        <w:rPr>
          <w:rFonts w:hint="eastAsia" w:ascii="仿宋_GB2312" w:hAnsi="仿宋_GB2312" w:eastAsia="仿宋_GB2312" w:cs="仿宋_GB2312"/>
          <w:kern w:val="0"/>
          <w:sz w:val="28"/>
          <w:szCs w:val="28"/>
          <w:lang w:val="zh-CN"/>
        </w:rPr>
        <w:t>；</w:t>
      </w:r>
    </w:p>
    <w:p w14:paraId="26E29157">
      <w:pPr>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3、投标供应商</w:t>
      </w:r>
      <w:r>
        <w:rPr>
          <w:rFonts w:hint="eastAsia" w:ascii="仿宋_GB2312" w:hAnsi="仿宋_GB2312" w:eastAsia="仿宋_GB2312" w:cs="仿宋_GB2312"/>
          <w:kern w:val="0"/>
          <w:sz w:val="28"/>
          <w:szCs w:val="28"/>
        </w:rPr>
        <w:t>需</w:t>
      </w:r>
      <w:r>
        <w:rPr>
          <w:rFonts w:hint="eastAsia" w:ascii="仿宋_GB2312" w:hAnsi="仿宋_GB2312" w:eastAsia="仿宋_GB2312" w:cs="仿宋_GB2312"/>
          <w:kern w:val="0"/>
          <w:sz w:val="28"/>
          <w:szCs w:val="28"/>
          <w:lang w:val="zh-CN"/>
        </w:rPr>
        <w:t>自行踏勘项目现场，了解</w:t>
      </w:r>
      <w:r>
        <w:rPr>
          <w:rFonts w:hint="eastAsia" w:ascii="仿宋_GB2312" w:hAnsi="仿宋_GB2312" w:eastAsia="仿宋_GB2312" w:cs="仿宋_GB2312"/>
          <w:kern w:val="0"/>
          <w:sz w:val="28"/>
          <w:szCs w:val="28"/>
        </w:rPr>
        <w:t>项目需求</w:t>
      </w:r>
      <w:r>
        <w:rPr>
          <w:rFonts w:hint="eastAsia" w:ascii="仿宋_GB2312" w:hAnsi="仿宋_GB2312" w:eastAsia="仿宋_GB2312" w:cs="仿宋_GB2312"/>
          <w:kern w:val="0"/>
          <w:sz w:val="28"/>
          <w:szCs w:val="28"/>
          <w:lang w:val="zh-CN"/>
        </w:rPr>
        <w:t>，如投标供应商因未及时踏勘现场而导致的报价缺项漏项废标、或中标后无法完工，投标供应商自行承担一切后果；</w:t>
      </w:r>
    </w:p>
    <w:p w14:paraId="4D8DAF89">
      <w:pPr>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4、下列采购需求中，如果要求提供</w:t>
      </w:r>
      <w:r>
        <w:rPr>
          <w:rFonts w:hint="eastAsia" w:ascii="仿宋_GB2312" w:hAnsi="仿宋_GB2312" w:eastAsia="仿宋_GB2312" w:cs="仿宋_GB2312"/>
          <w:kern w:val="0"/>
          <w:sz w:val="28"/>
          <w:szCs w:val="28"/>
          <w:lang w:val="en-US" w:eastAsia="zh-CN"/>
        </w:rPr>
        <w:t>服务维保</w:t>
      </w:r>
      <w:r>
        <w:rPr>
          <w:rFonts w:hint="eastAsia" w:ascii="仿宋_GB2312" w:hAnsi="仿宋_GB2312" w:eastAsia="仿宋_GB2312" w:cs="仿宋_GB2312"/>
          <w:kern w:val="0"/>
          <w:sz w:val="28"/>
          <w:szCs w:val="28"/>
          <w:lang w:val="zh-CN"/>
        </w:rPr>
        <w:t>相关证明材料，投标供应商须在投标文件中提供上述资料</w:t>
      </w:r>
      <w:r>
        <w:rPr>
          <w:rFonts w:hint="eastAsia" w:ascii="仿宋_GB2312" w:hAnsi="仿宋_GB2312" w:eastAsia="仿宋_GB2312" w:cs="仿宋_GB2312"/>
          <w:kern w:val="0"/>
          <w:sz w:val="28"/>
          <w:szCs w:val="28"/>
        </w:rPr>
        <w:t>复印件加盖单位公章</w:t>
      </w:r>
      <w:r>
        <w:rPr>
          <w:rFonts w:hint="eastAsia" w:ascii="仿宋_GB2312" w:hAnsi="仿宋_GB2312" w:eastAsia="仿宋_GB2312" w:cs="仿宋_GB2312"/>
          <w:kern w:val="0"/>
          <w:sz w:val="28"/>
          <w:szCs w:val="28"/>
          <w:lang w:val="zh-CN"/>
        </w:rPr>
        <w:t>；</w:t>
      </w:r>
    </w:p>
    <w:p w14:paraId="79671101">
      <w:pPr>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5、验收标准应当按照政府采购合同规定的技术、服务、安全标准组织对供应商履约情况进行验收。</w:t>
      </w:r>
    </w:p>
    <w:p w14:paraId="724AC31A">
      <w:pPr>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kern w:val="0"/>
          <w:sz w:val="28"/>
          <w:szCs w:val="28"/>
          <w:lang w:val="zh-CN"/>
        </w:rPr>
        <w:t>、如对本招标文件有任何疑问或澄清要求，请联系项目采购人，否则视同理解和接受。</w:t>
      </w:r>
    </w:p>
    <w:p w14:paraId="63D8A1F1">
      <w:pPr>
        <w:spacing w:line="360" w:lineRule="auto"/>
        <w:jc w:val="center"/>
        <w:outlineLvl w:val="1"/>
        <w:rPr>
          <w:rFonts w:hint="eastAsia" w:ascii="仿宋_GB2312" w:hAnsi="仿宋_GB2312" w:eastAsia="仿宋_GB2312" w:cs="仿宋_GB2312"/>
          <w:b/>
          <w:sz w:val="28"/>
          <w:szCs w:val="28"/>
          <w:lang w:val="en-US" w:eastAsia="zh-CN"/>
        </w:rPr>
      </w:pPr>
      <w:bookmarkStart w:id="0" w:name="_Toc26639563"/>
    </w:p>
    <w:p w14:paraId="1A28B3A9">
      <w:pPr>
        <w:spacing w:line="360" w:lineRule="auto"/>
        <w:jc w:val="center"/>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淮北市教育局</w:t>
      </w:r>
      <w:r>
        <w:rPr>
          <w:rFonts w:hint="eastAsia" w:ascii="仿宋_GB2312" w:hAnsi="仿宋_GB2312" w:eastAsia="仿宋_GB2312" w:cs="仿宋_GB2312"/>
          <w:b/>
          <w:sz w:val="28"/>
          <w:szCs w:val="28"/>
        </w:rPr>
        <w:t>标准化考点</w:t>
      </w:r>
      <w:r>
        <w:rPr>
          <w:rFonts w:hint="eastAsia" w:ascii="仿宋_GB2312" w:hAnsi="仿宋_GB2312" w:eastAsia="仿宋_GB2312" w:cs="仿宋_GB2312"/>
          <w:b/>
          <w:sz w:val="28"/>
          <w:szCs w:val="28"/>
          <w:lang w:val="en-US" w:eastAsia="zh-CN"/>
        </w:rPr>
        <w:t>网上巡查</w:t>
      </w:r>
      <w:r>
        <w:rPr>
          <w:rFonts w:hint="eastAsia" w:ascii="仿宋_GB2312" w:hAnsi="仿宋_GB2312" w:eastAsia="仿宋_GB2312" w:cs="仿宋_GB2312"/>
          <w:b/>
          <w:sz w:val="28"/>
          <w:szCs w:val="28"/>
        </w:rPr>
        <w:t>系统</w:t>
      </w:r>
      <w:r>
        <w:rPr>
          <w:rFonts w:hint="eastAsia" w:ascii="仿宋_GB2312" w:hAnsi="仿宋_GB2312" w:eastAsia="仿宋_GB2312" w:cs="仿宋_GB2312"/>
          <w:b/>
          <w:sz w:val="28"/>
          <w:szCs w:val="28"/>
          <w:lang w:val="en-US" w:eastAsia="zh-CN"/>
        </w:rPr>
        <w:t>维保服务项目</w:t>
      </w:r>
      <w:r>
        <w:rPr>
          <w:rFonts w:hint="eastAsia" w:ascii="仿宋_GB2312" w:hAnsi="仿宋_GB2312" w:eastAsia="仿宋_GB2312" w:cs="仿宋_GB2312"/>
          <w:b/>
          <w:sz w:val="28"/>
          <w:szCs w:val="28"/>
        </w:rPr>
        <w:t>采购需求</w:t>
      </w:r>
      <w:bookmarkEnd w:id="0"/>
    </w:p>
    <w:p w14:paraId="54F5FD7D">
      <w:pPr>
        <w:widowControl/>
        <w:spacing w:line="360" w:lineRule="auto"/>
        <w:ind w:firstLine="562"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一、采购需求前附表</w:t>
      </w:r>
    </w:p>
    <w:tbl>
      <w:tblPr>
        <w:tblStyle w:val="17"/>
        <w:tblW w:w="47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875"/>
        <w:gridCol w:w="5897"/>
      </w:tblGrid>
      <w:tr w14:paraId="0E4E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0" w:type="pct"/>
            <w:vAlign w:val="center"/>
          </w:tcPr>
          <w:p w14:paraId="734BFD4E">
            <w:pPr>
              <w:pStyle w:val="38"/>
              <w:pBdr>
                <w:bottom w:val="none" w:color="auto" w:sz="0" w:space="0"/>
              </w:pBdr>
              <w:tabs>
                <w:tab w:val="clear" w:pos="4153"/>
                <w:tab w:val="clear" w:pos="8306"/>
              </w:tabs>
              <w:adjustRightInd/>
              <w:spacing w:line="240" w:lineRule="auto"/>
              <w:textAlignment w:val="auto"/>
              <w:rPr>
                <w:rFonts w:hint="eastAsia" w:ascii="仿宋_GB2312" w:hAnsi="仿宋_GB2312" w:eastAsia="仿宋_GB2312" w:cs="仿宋_GB2312"/>
                <w:b/>
                <w:kern w:val="2"/>
                <w:sz w:val="28"/>
                <w:szCs w:val="28"/>
              </w:rPr>
            </w:pPr>
            <w:bookmarkStart w:id="1" w:name="_Hlk16461016"/>
            <w:r>
              <w:rPr>
                <w:rFonts w:hint="eastAsia" w:ascii="仿宋_GB2312" w:hAnsi="仿宋_GB2312" w:eastAsia="仿宋_GB2312" w:cs="仿宋_GB2312"/>
                <w:b/>
                <w:kern w:val="2"/>
                <w:sz w:val="28"/>
                <w:szCs w:val="28"/>
              </w:rPr>
              <w:t>序号</w:t>
            </w:r>
          </w:p>
        </w:tc>
        <w:tc>
          <w:tcPr>
            <w:tcW w:w="1073" w:type="pct"/>
            <w:vAlign w:val="center"/>
          </w:tcPr>
          <w:p w14:paraId="60E1BF95">
            <w:pPr>
              <w:pStyle w:val="39"/>
              <w:widowControl w:val="0"/>
              <w:spacing w:before="0" w:beforeAutospacing="0" w:after="0" w:afterAutospacing="0"/>
              <w:rPr>
                <w:rFonts w:hint="eastAsia" w:ascii="仿宋_GB2312" w:hAnsi="仿宋_GB2312" w:eastAsia="仿宋_GB2312" w:cs="仿宋_GB2312"/>
                <w:bCs w:val="0"/>
                <w:sz w:val="28"/>
                <w:szCs w:val="28"/>
              </w:rPr>
            </w:pPr>
            <w:r>
              <w:rPr>
                <w:rFonts w:hint="eastAsia" w:ascii="仿宋_GB2312" w:hAnsi="仿宋_GB2312" w:eastAsia="仿宋_GB2312" w:cs="仿宋_GB2312"/>
                <w:bCs w:val="0"/>
                <w:sz w:val="28"/>
                <w:szCs w:val="28"/>
              </w:rPr>
              <w:t>条款名称</w:t>
            </w:r>
          </w:p>
        </w:tc>
        <w:tc>
          <w:tcPr>
            <w:tcW w:w="3375" w:type="pct"/>
            <w:vAlign w:val="center"/>
          </w:tcPr>
          <w:p w14:paraId="389487FE">
            <w:pPr>
              <w:pStyle w:val="39"/>
              <w:widowControl w:val="0"/>
              <w:spacing w:before="0" w:beforeAutospacing="0" w:after="0" w:afterAutospacing="0"/>
              <w:rPr>
                <w:rFonts w:hint="eastAsia" w:ascii="仿宋_GB2312" w:hAnsi="仿宋_GB2312" w:eastAsia="仿宋_GB2312" w:cs="仿宋_GB2312"/>
                <w:bCs w:val="0"/>
                <w:sz w:val="28"/>
                <w:szCs w:val="28"/>
              </w:rPr>
            </w:pPr>
            <w:r>
              <w:rPr>
                <w:rFonts w:hint="eastAsia" w:ascii="仿宋_GB2312" w:hAnsi="仿宋_GB2312" w:eastAsia="仿宋_GB2312" w:cs="仿宋_GB2312"/>
                <w:bCs w:val="0"/>
                <w:sz w:val="28"/>
                <w:szCs w:val="28"/>
              </w:rPr>
              <w:t>内容、说明与要求</w:t>
            </w:r>
          </w:p>
        </w:tc>
      </w:tr>
      <w:tr w14:paraId="0F3F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50" w:type="pct"/>
            <w:vAlign w:val="center"/>
          </w:tcPr>
          <w:p w14:paraId="6A12CB16">
            <w:pPr>
              <w:pStyle w:val="38"/>
              <w:pBdr>
                <w:bottom w:val="none" w:color="auto" w:sz="0" w:space="0"/>
              </w:pBdr>
              <w:tabs>
                <w:tab w:val="clear" w:pos="4153"/>
                <w:tab w:val="clear" w:pos="8306"/>
              </w:tabs>
              <w:adjustRightInd/>
              <w:spacing w:line="240" w:lineRule="auto"/>
              <w:jc w:val="center"/>
              <w:textAlignment w:val="auto"/>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1</w:t>
            </w:r>
          </w:p>
        </w:tc>
        <w:tc>
          <w:tcPr>
            <w:tcW w:w="1073" w:type="pct"/>
            <w:vAlign w:val="center"/>
          </w:tcPr>
          <w:p w14:paraId="7E7AB4DB">
            <w:pPr>
              <w:pStyle w:val="39"/>
              <w:widowControl w:val="0"/>
              <w:spacing w:before="0" w:beforeAutospacing="0" w:after="0" w:afterAutospacing="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项目名称</w:t>
            </w:r>
          </w:p>
        </w:tc>
        <w:tc>
          <w:tcPr>
            <w:tcW w:w="3375" w:type="pct"/>
            <w:vAlign w:val="center"/>
          </w:tcPr>
          <w:p w14:paraId="04FB1493">
            <w:pPr>
              <w:pStyle w:val="39"/>
              <w:widowControl w:val="0"/>
              <w:spacing w:before="0" w:beforeAutospacing="0" w:after="0" w:afterAutospacing="0"/>
              <w:jc w:val="both"/>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淮北市教育局标准化考点网上巡查系统维保服务项目</w:t>
            </w:r>
          </w:p>
          <w:p w14:paraId="5B3010AF">
            <w:pPr>
              <w:pStyle w:val="39"/>
              <w:widowControl w:val="0"/>
              <w:spacing w:before="0" w:beforeAutospacing="0" w:after="0" w:afterAutospacing="0"/>
              <w:jc w:val="both"/>
              <w:rPr>
                <w:rFonts w:hint="eastAsia" w:ascii="仿宋_GB2312" w:hAnsi="仿宋_GB2312" w:eastAsia="仿宋_GB2312" w:cs="仿宋_GB2312"/>
                <w:b w:val="0"/>
                <w:sz w:val="28"/>
                <w:szCs w:val="28"/>
              </w:rPr>
            </w:pPr>
          </w:p>
        </w:tc>
      </w:tr>
      <w:tr w14:paraId="22F6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Align w:val="center"/>
          </w:tcPr>
          <w:p w14:paraId="3853EE4E">
            <w:pPr>
              <w:pStyle w:val="38"/>
              <w:pBdr>
                <w:bottom w:val="none" w:color="auto" w:sz="0" w:space="0"/>
              </w:pBdr>
              <w:tabs>
                <w:tab w:val="clear" w:pos="4153"/>
                <w:tab w:val="clear" w:pos="8306"/>
              </w:tabs>
              <w:adjustRightInd/>
              <w:spacing w:line="240" w:lineRule="auto"/>
              <w:jc w:val="center"/>
              <w:textAlignment w:val="auto"/>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2</w:t>
            </w:r>
          </w:p>
        </w:tc>
        <w:tc>
          <w:tcPr>
            <w:tcW w:w="1073" w:type="pct"/>
            <w:vAlign w:val="center"/>
          </w:tcPr>
          <w:p w14:paraId="7B7E49A7">
            <w:pPr>
              <w:pStyle w:val="39"/>
              <w:widowControl w:val="0"/>
              <w:spacing w:before="0" w:beforeAutospacing="0" w:after="0" w:afterAutospacing="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项目预算及最高限价</w:t>
            </w:r>
          </w:p>
        </w:tc>
        <w:tc>
          <w:tcPr>
            <w:tcW w:w="3375" w:type="pct"/>
            <w:vAlign w:val="center"/>
          </w:tcPr>
          <w:p w14:paraId="7842D64D">
            <w:pPr>
              <w:pStyle w:val="39"/>
              <w:widowControl w:val="0"/>
              <w:spacing w:before="0" w:beforeAutospacing="0" w:after="0" w:afterAutospacing="0"/>
              <w:jc w:val="both"/>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项目预算：</w:t>
            </w:r>
            <w:r>
              <w:rPr>
                <w:rFonts w:hint="eastAsia" w:ascii="仿宋_GB2312" w:hAnsi="仿宋_GB2312" w:eastAsia="仿宋_GB2312" w:cs="仿宋_GB2312"/>
                <w:b w:val="0"/>
                <w:sz w:val="28"/>
                <w:szCs w:val="28"/>
                <w:lang w:val="en-US" w:eastAsia="zh-CN"/>
              </w:rPr>
              <w:t>9.8</w:t>
            </w:r>
            <w:r>
              <w:rPr>
                <w:rFonts w:hint="eastAsia" w:ascii="仿宋_GB2312" w:hAnsi="仿宋_GB2312" w:eastAsia="仿宋_GB2312" w:cs="仿宋_GB2312"/>
                <w:b w:val="0"/>
                <w:sz w:val="28"/>
                <w:szCs w:val="28"/>
              </w:rPr>
              <w:t>万元。最高限价：</w:t>
            </w:r>
            <w:r>
              <w:rPr>
                <w:rFonts w:hint="eastAsia" w:ascii="仿宋_GB2312" w:hAnsi="仿宋_GB2312" w:eastAsia="仿宋_GB2312" w:cs="仿宋_GB2312"/>
                <w:b w:val="0"/>
                <w:sz w:val="28"/>
                <w:szCs w:val="28"/>
                <w:lang w:val="en-US" w:eastAsia="zh-CN"/>
              </w:rPr>
              <w:t>9.8</w:t>
            </w:r>
            <w:r>
              <w:rPr>
                <w:rFonts w:hint="eastAsia" w:ascii="仿宋_GB2312" w:hAnsi="仿宋_GB2312" w:eastAsia="仿宋_GB2312" w:cs="仿宋_GB2312"/>
                <w:b w:val="0"/>
                <w:sz w:val="28"/>
                <w:szCs w:val="28"/>
              </w:rPr>
              <w:t>万元</w:t>
            </w:r>
          </w:p>
        </w:tc>
      </w:tr>
      <w:tr w14:paraId="4606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50" w:type="pct"/>
            <w:vAlign w:val="center"/>
          </w:tcPr>
          <w:p w14:paraId="45334F5C">
            <w:pPr>
              <w:pStyle w:val="38"/>
              <w:pBdr>
                <w:bottom w:val="none" w:color="auto" w:sz="0" w:space="0"/>
              </w:pBdr>
              <w:tabs>
                <w:tab w:val="clear" w:pos="4153"/>
                <w:tab w:val="clear" w:pos="8306"/>
              </w:tabs>
              <w:adjustRightInd/>
              <w:spacing w:line="240" w:lineRule="auto"/>
              <w:jc w:val="center"/>
              <w:textAlignment w:val="auto"/>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3</w:t>
            </w:r>
          </w:p>
        </w:tc>
        <w:tc>
          <w:tcPr>
            <w:tcW w:w="1073" w:type="pct"/>
            <w:vAlign w:val="center"/>
          </w:tcPr>
          <w:p w14:paraId="13BFD177">
            <w:pPr>
              <w:pStyle w:val="39"/>
              <w:widowControl w:val="0"/>
              <w:spacing w:before="0" w:beforeAutospacing="0" w:after="0" w:afterAutospacing="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付款方式</w:t>
            </w:r>
          </w:p>
        </w:tc>
        <w:tc>
          <w:tcPr>
            <w:tcW w:w="3375" w:type="pct"/>
            <w:vAlign w:val="center"/>
          </w:tcPr>
          <w:p w14:paraId="13E8A21F">
            <w:pPr>
              <w:pStyle w:val="39"/>
              <w:widowControl w:val="0"/>
              <w:spacing w:before="0" w:beforeAutospacing="0" w:after="0" w:afterAutospacing="0"/>
              <w:jc w:val="both"/>
              <w:rPr>
                <w:rFonts w:hint="eastAsia" w:ascii="仿宋_GB2312" w:hAnsi="仿宋_GB2312" w:eastAsia="仿宋_GB2312" w:cs="仿宋_GB2312"/>
                <w:b w:val="0"/>
                <w:sz w:val="28"/>
                <w:szCs w:val="28"/>
                <w:u w:val="single"/>
              </w:rPr>
            </w:pPr>
            <w:r>
              <w:rPr>
                <w:rFonts w:hint="eastAsia" w:ascii="仿宋_GB2312" w:hAnsi="仿宋_GB2312" w:eastAsia="仿宋_GB2312" w:cs="仿宋_GB2312"/>
                <w:b w:val="0"/>
                <w:sz w:val="28"/>
                <w:szCs w:val="28"/>
              </w:rPr>
              <w:t>验收合格后，一次性支付合同全款。</w:t>
            </w:r>
          </w:p>
        </w:tc>
      </w:tr>
      <w:tr w14:paraId="2B5C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0" w:type="pct"/>
            <w:vAlign w:val="center"/>
          </w:tcPr>
          <w:p w14:paraId="71FBD13A">
            <w:pPr>
              <w:pStyle w:val="38"/>
              <w:pBdr>
                <w:bottom w:val="none" w:color="auto" w:sz="0" w:space="0"/>
              </w:pBdr>
              <w:tabs>
                <w:tab w:val="clear" w:pos="4153"/>
                <w:tab w:val="clear" w:pos="8306"/>
              </w:tabs>
              <w:adjustRightInd/>
              <w:spacing w:line="240" w:lineRule="auto"/>
              <w:jc w:val="center"/>
              <w:textAlignment w:val="auto"/>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4</w:t>
            </w:r>
          </w:p>
        </w:tc>
        <w:tc>
          <w:tcPr>
            <w:tcW w:w="1073" w:type="pct"/>
            <w:vAlign w:val="center"/>
          </w:tcPr>
          <w:p w14:paraId="5673D020">
            <w:pPr>
              <w:pStyle w:val="39"/>
              <w:widowControl w:val="0"/>
              <w:spacing w:before="0" w:beforeAutospacing="0" w:after="0" w:afterAutospacing="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服务地点</w:t>
            </w:r>
          </w:p>
        </w:tc>
        <w:tc>
          <w:tcPr>
            <w:tcW w:w="3375" w:type="pct"/>
            <w:vAlign w:val="center"/>
          </w:tcPr>
          <w:p w14:paraId="46982061">
            <w:pPr>
              <w:pStyle w:val="39"/>
              <w:widowControl w:val="0"/>
              <w:spacing w:before="0" w:beforeAutospacing="0" w:after="0" w:afterAutospacing="0"/>
              <w:jc w:val="both"/>
              <w:rPr>
                <w:rFonts w:hint="eastAsia" w:ascii="仿宋_GB2312" w:hAnsi="仿宋_GB2312" w:eastAsia="仿宋_GB2312" w:cs="仿宋_GB2312"/>
                <w:b w:val="0"/>
                <w:sz w:val="28"/>
                <w:szCs w:val="28"/>
                <w:lang w:eastAsia="zh-CN"/>
              </w:rPr>
            </w:pPr>
            <w:r>
              <w:rPr>
                <w:rFonts w:hint="eastAsia" w:ascii="仿宋_GB2312" w:hAnsi="仿宋_GB2312" w:eastAsia="仿宋_GB2312" w:cs="仿宋_GB2312"/>
                <w:b w:val="0"/>
                <w:sz w:val="28"/>
                <w:szCs w:val="28"/>
                <w:lang w:val="en-US" w:eastAsia="zh-CN"/>
              </w:rPr>
              <w:t>市教育局</w:t>
            </w:r>
          </w:p>
        </w:tc>
      </w:tr>
      <w:tr w14:paraId="5175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50" w:type="pct"/>
            <w:vAlign w:val="center"/>
          </w:tcPr>
          <w:p w14:paraId="1488E71F">
            <w:pPr>
              <w:pStyle w:val="38"/>
              <w:pBdr>
                <w:bottom w:val="none" w:color="auto" w:sz="0" w:space="0"/>
              </w:pBdr>
              <w:tabs>
                <w:tab w:val="clear" w:pos="4153"/>
                <w:tab w:val="clear" w:pos="8306"/>
              </w:tabs>
              <w:adjustRightInd/>
              <w:spacing w:line="240" w:lineRule="auto"/>
              <w:jc w:val="center"/>
              <w:textAlignment w:val="auto"/>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5</w:t>
            </w:r>
          </w:p>
        </w:tc>
        <w:tc>
          <w:tcPr>
            <w:tcW w:w="1073" w:type="pct"/>
            <w:vAlign w:val="center"/>
          </w:tcPr>
          <w:p w14:paraId="2C630F25">
            <w:pPr>
              <w:pStyle w:val="39"/>
              <w:widowControl w:val="0"/>
              <w:spacing w:before="0" w:beforeAutospacing="0" w:after="0" w:afterAutospacing="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服务期限</w:t>
            </w:r>
          </w:p>
        </w:tc>
        <w:tc>
          <w:tcPr>
            <w:tcW w:w="3375" w:type="pct"/>
            <w:vAlign w:val="center"/>
          </w:tcPr>
          <w:p w14:paraId="183C3716">
            <w:pPr>
              <w:pStyle w:val="39"/>
              <w:widowControl w:val="0"/>
              <w:spacing w:before="0" w:beforeAutospacing="0" w:after="0" w:afterAutospacing="0"/>
              <w:jc w:val="both"/>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合同生效之日起一年。服务期满后，如履约情况良好，经双方同意，在年度预算能保障的前提下，可续签两年，合同一年一签，续签合同不得改变原合同的服务范围、服务内容、服务标准、服务人员数量、合同价等实质性内容。</w:t>
            </w:r>
          </w:p>
        </w:tc>
      </w:tr>
      <w:tr w14:paraId="1D12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50" w:type="pct"/>
            <w:vAlign w:val="center"/>
          </w:tcPr>
          <w:p w14:paraId="5FCDA093">
            <w:pPr>
              <w:pStyle w:val="38"/>
              <w:pBdr>
                <w:bottom w:val="none" w:color="auto" w:sz="0" w:space="0"/>
              </w:pBdr>
              <w:tabs>
                <w:tab w:val="clear" w:pos="4153"/>
                <w:tab w:val="clear" w:pos="8306"/>
              </w:tabs>
              <w:adjustRightInd/>
              <w:spacing w:line="240" w:lineRule="auto"/>
              <w:jc w:val="center"/>
              <w:textAlignment w:val="auto"/>
              <w:rPr>
                <w:rFonts w:hint="eastAsia" w:ascii="仿宋_GB2312" w:hAnsi="仿宋_GB2312" w:eastAsia="仿宋_GB2312" w:cs="仿宋_GB2312"/>
                <w:bCs/>
                <w:kern w:val="2"/>
                <w:sz w:val="28"/>
                <w:szCs w:val="28"/>
                <w:lang w:eastAsia="zh-CN"/>
              </w:rPr>
            </w:pPr>
            <w:r>
              <w:rPr>
                <w:rFonts w:hint="eastAsia" w:ascii="仿宋_GB2312" w:hAnsi="仿宋_GB2312" w:eastAsia="仿宋_GB2312" w:cs="仿宋_GB2312"/>
                <w:bCs/>
                <w:kern w:val="2"/>
                <w:sz w:val="28"/>
                <w:szCs w:val="28"/>
                <w:lang w:val="en-US" w:eastAsia="zh-CN"/>
              </w:rPr>
              <w:t>6</w:t>
            </w:r>
          </w:p>
        </w:tc>
        <w:tc>
          <w:tcPr>
            <w:tcW w:w="1073" w:type="pct"/>
            <w:vAlign w:val="center"/>
          </w:tcPr>
          <w:p w14:paraId="0F20225B">
            <w:pPr>
              <w:pStyle w:val="39"/>
              <w:widowControl w:val="0"/>
              <w:spacing w:before="0" w:beforeAutospacing="0" w:after="0" w:afterAutospacing="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资格要求</w:t>
            </w:r>
          </w:p>
        </w:tc>
        <w:tc>
          <w:tcPr>
            <w:tcW w:w="3375" w:type="pct"/>
            <w:vAlign w:val="center"/>
          </w:tcPr>
          <w:p w14:paraId="461165F7">
            <w:pPr>
              <w:pStyle w:val="39"/>
              <w:widowControl w:val="0"/>
              <w:spacing w:before="0" w:beforeAutospacing="0" w:after="0" w:afterAutospacing="0"/>
              <w:jc w:val="both"/>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1.满足《中华人民共和国政府采购法》第二十二条规定。</w:t>
            </w:r>
          </w:p>
          <w:p w14:paraId="65AE699C">
            <w:pPr>
              <w:pStyle w:val="39"/>
              <w:widowControl w:val="0"/>
              <w:spacing w:before="0" w:beforeAutospacing="0" w:after="0" w:afterAutospacing="0"/>
              <w:jc w:val="both"/>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2.落实政府采购政策需满足的资格要求：无。</w:t>
            </w:r>
          </w:p>
          <w:p w14:paraId="5AFFB35F">
            <w:pPr>
              <w:pStyle w:val="39"/>
              <w:widowControl w:val="0"/>
              <w:spacing w:before="0" w:beforeAutospacing="0" w:after="0" w:afterAutospacing="0"/>
              <w:jc w:val="both"/>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3.本项目不接受联合体投标。</w:t>
            </w:r>
          </w:p>
          <w:p w14:paraId="01680250">
            <w:pPr>
              <w:pStyle w:val="39"/>
              <w:widowControl w:val="0"/>
              <w:spacing w:before="0" w:beforeAutospacing="0" w:after="0" w:afterAutospacing="0"/>
              <w:jc w:val="both"/>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4.投标人存在以下不良信用记录情形之一的,不得推荐为中标候选人,不得确定为中标人:</w:t>
            </w:r>
          </w:p>
          <w:p w14:paraId="3F6AEB2F">
            <w:pPr>
              <w:pStyle w:val="39"/>
              <w:widowControl w:val="0"/>
              <w:spacing w:before="0" w:beforeAutospacing="0" w:after="0" w:afterAutospacing="0"/>
              <w:jc w:val="both"/>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（1）被人民法院列入失信被执行人；</w:t>
            </w:r>
          </w:p>
          <w:p w14:paraId="7A654BD3">
            <w:pPr>
              <w:pStyle w:val="39"/>
              <w:widowControl w:val="0"/>
              <w:spacing w:before="0" w:beforeAutospacing="0" w:after="0" w:afterAutospacing="0"/>
              <w:jc w:val="both"/>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（2）单位、法定代表人或拟派项目经理（项目负责人）被人民检察院列入行贿犯罪档案；</w:t>
            </w:r>
          </w:p>
          <w:p w14:paraId="08160B4D">
            <w:pPr>
              <w:pStyle w:val="39"/>
              <w:widowControl w:val="0"/>
              <w:spacing w:before="0" w:beforeAutospacing="0" w:after="0" w:afterAutospacing="0"/>
              <w:jc w:val="both"/>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（3）被工商行政管理部门列入企业经营异常名录；</w:t>
            </w:r>
          </w:p>
          <w:p w14:paraId="5E81F892">
            <w:pPr>
              <w:pStyle w:val="39"/>
              <w:widowControl w:val="0"/>
              <w:spacing w:before="0" w:beforeAutospacing="0" w:after="0" w:afterAutospacing="0"/>
              <w:jc w:val="both"/>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（4）被税务部门列入重大税收违法案件当事人名单；</w:t>
            </w:r>
          </w:p>
          <w:p w14:paraId="19702976">
            <w:pPr>
              <w:pStyle w:val="39"/>
              <w:widowControl w:val="0"/>
              <w:spacing w:before="0" w:beforeAutospacing="0" w:after="0" w:afterAutospacing="0"/>
              <w:jc w:val="both"/>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（5）被政府采购监管部门列入政府采购严重违法失信行为记录名单。</w:t>
            </w:r>
          </w:p>
        </w:tc>
      </w:tr>
    </w:tbl>
    <w:p w14:paraId="797CD446">
      <w:pPr>
        <w:widowControl/>
        <w:spacing w:line="360" w:lineRule="auto"/>
        <w:ind w:firstLine="562" w:firstLineChars="20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二、项目概况</w:t>
      </w:r>
    </w:p>
    <w:p w14:paraId="6227058A">
      <w:pPr>
        <w:widowControl/>
        <w:spacing w:line="360" w:lineRule="auto"/>
        <w:ind w:firstLine="562" w:firstLineChars="20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1.项目简介</w:t>
      </w:r>
    </w:p>
    <w:p w14:paraId="16434216">
      <w:pPr>
        <w:widowControl/>
        <w:spacing w:line="360" w:lineRule="auto"/>
        <w:ind w:firstLine="560" w:firstLineChars="200"/>
        <w:contextualSpacing/>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为保证</w:t>
      </w:r>
      <w:r>
        <w:rPr>
          <w:rFonts w:hint="eastAsia" w:ascii="仿宋_GB2312" w:hAnsi="仿宋_GB2312" w:eastAsia="仿宋_GB2312" w:cs="仿宋_GB2312"/>
          <w:bCs/>
          <w:kern w:val="0"/>
          <w:sz w:val="28"/>
          <w:szCs w:val="28"/>
          <w:lang w:val="en-US" w:eastAsia="zh-CN"/>
        </w:rPr>
        <w:t>淮北市教育局</w:t>
      </w:r>
      <w:r>
        <w:rPr>
          <w:rFonts w:hint="eastAsia" w:ascii="仿宋_GB2312" w:hAnsi="仿宋_GB2312" w:eastAsia="仿宋_GB2312" w:cs="仿宋_GB2312"/>
          <w:bCs/>
          <w:kern w:val="0"/>
          <w:sz w:val="28"/>
          <w:szCs w:val="28"/>
        </w:rPr>
        <w:t>标准化考点</w:t>
      </w:r>
      <w:r>
        <w:rPr>
          <w:rFonts w:hint="eastAsia" w:ascii="仿宋_GB2312" w:hAnsi="仿宋_GB2312" w:eastAsia="仿宋_GB2312" w:cs="仿宋_GB2312"/>
          <w:bCs/>
          <w:kern w:val="0"/>
          <w:sz w:val="28"/>
          <w:szCs w:val="28"/>
          <w:lang w:val="en-US" w:eastAsia="zh-CN"/>
        </w:rPr>
        <w:t>网上巡查</w:t>
      </w:r>
      <w:r>
        <w:rPr>
          <w:rFonts w:hint="eastAsia" w:ascii="仿宋_GB2312" w:hAnsi="仿宋_GB2312" w:eastAsia="仿宋_GB2312" w:cs="仿宋_GB2312"/>
          <w:bCs/>
          <w:kern w:val="0"/>
          <w:sz w:val="28"/>
          <w:szCs w:val="28"/>
        </w:rPr>
        <w:t>系统能够安全、稳定、可靠运行，拟招一家服务单位，负责提供设备</w:t>
      </w:r>
      <w:r>
        <w:rPr>
          <w:rFonts w:hint="eastAsia" w:ascii="仿宋_GB2312" w:hAnsi="仿宋_GB2312" w:eastAsia="仿宋_GB2312" w:cs="仿宋_GB2312"/>
          <w:bCs/>
          <w:kern w:val="0"/>
          <w:sz w:val="28"/>
          <w:szCs w:val="28"/>
          <w:lang w:val="en-US" w:eastAsia="zh-CN"/>
        </w:rPr>
        <w:t>日常运维</w:t>
      </w:r>
      <w:r>
        <w:rPr>
          <w:rFonts w:hint="eastAsia" w:ascii="仿宋_GB2312" w:hAnsi="仿宋_GB2312" w:eastAsia="仿宋_GB2312" w:cs="仿宋_GB2312"/>
          <w:bCs/>
          <w:kern w:val="0"/>
          <w:sz w:val="28"/>
          <w:szCs w:val="28"/>
        </w:rPr>
        <w:t>、系统配置部署、运维管理、技术支持和</w:t>
      </w:r>
      <w:r>
        <w:rPr>
          <w:rFonts w:hint="eastAsia" w:ascii="仿宋_GB2312" w:hAnsi="仿宋_GB2312" w:eastAsia="仿宋_GB2312" w:cs="仿宋_GB2312"/>
          <w:bCs/>
          <w:kern w:val="0"/>
          <w:sz w:val="28"/>
          <w:szCs w:val="28"/>
          <w:lang w:val="en-US" w:eastAsia="zh-CN"/>
        </w:rPr>
        <w:t>国家教育类</w:t>
      </w:r>
      <w:r>
        <w:rPr>
          <w:rFonts w:hint="eastAsia" w:ascii="仿宋_GB2312" w:hAnsi="仿宋_GB2312" w:eastAsia="仿宋_GB2312" w:cs="仿宋_GB2312"/>
          <w:bCs/>
          <w:kern w:val="0"/>
          <w:sz w:val="28"/>
          <w:szCs w:val="28"/>
        </w:rPr>
        <w:t>现场技术保障等运维服务。</w:t>
      </w:r>
      <w:r>
        <w:rPr>
          <w:rFonts w:hint="eastAsia" w:ascii="仿宋_GB2312" w:hAnsi="仿宋_GB2312" w:eastAsia="仿宋_GB2312" w:cs="仿宋_GB2312"/>
          <w:bCs/>
          <w:kern w:val="0"/>
          <w:sz w:val="28"/>
          <w:szCs w:val="28"/>
          <w:lang w:val="en-US" w:eastAsia="zh-CN"/>
        </w:rPr>
        <w:t>同时包括所有智能安检门、帐篷的安装、调试、现场技术保障、配合考点做好相关工作。</w:t>
      </w:r>
      <w:r>
        <w:rPr>
          <w:rFonts w:hint="eastAsia" w:ascii="仿宋_GB2312" w:hAnsi="仿宋_GB2312" w:eastAsia="仿宋_GB2312" w:cs="仿宋_GB2312"/>
          <w:bCs/>
          <w:kern w:val="0"/>
          <w:sz w:val="28"/>
          <w:szCs w:val="28"/>
        </w:rPr>
        <w:t>运维服务范围包括：</w:t>
      </w:r>
      <w:r>
        <w:rPr>
          <w:rFonts w:hint="eastAsia" w:ascii="仿宋_GB2312" w:hAnsi="仿宋_GB2312" w:eastAsia="仿宋_GB2312" w:cs="仿宋_GB2312"/>
          <w:bCs/>
          <w:kern w:val="0"/>
          <w:sz w:val="28"/>
          <w:szCs w:val="28"/>
          <w:lang w:val="en-US" w:eastAsia="zh-CN"/>
        </w:rPr>
        <w:t>9</w:t>
      </w:r>
      <w:r>
        <w:rPr>
          <w:rFonts w:hint="eastAsia" w:ascii="仿宋_GB2312" w:hAnsi="仿宋_GB2312" w:eastAsia="仿宋_GB2312" w:cs="仿宋_GB2312"/>
          <w:bCs/>
          <w:kern w:val="0"/>
          <w:sz w:val="28"/>
          <w:szCs w:val="28"/>
        </w:rPr>
        <w:t>个标准化考点软硬件维护；</w:t>
      </w:r>
      <w:r>
        <w:rPr>
          <w:rFonts w:hint="eastAsia" w:ascii="仿宋_GB2312" w:hAnsi="仿宋_GB2312" w:eastAsia="仿宋_GB2312" w:cs="仿宋_GB2312"/>
          <w:bCs/>
          <w:kern w:val="0"/>
          <w:sz w:val="28"/>
          <w:szCs w:val="28"/>
          <w:lang w:val="en-US" w:eastAsia="zh-CN"/>
        </w:rPr>
        <w:t>市</w:t>
      </w:r>
      <w:r>
        <w:rPr>
          <w:rFonts w:hint="eastAsia" w:ascii="仿宋_GB2312" w:hAnsi="仿宋_GB2312" w:eastAsia="仿宋_GB2312" w:cs="仿宋_GB2312"/>
          <w:bCs/>
          <w:kern w:val="0"/>
          <w:sz w:val="28"/>
          <w:szCs w:val="28"/>
        </w:rPr>
        <w:t>级指挥中心各系统软硬件维护</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lang w:val="en-US" w:eastAsia="zh-CN"/>
        </w:rPr>
        <w:t>市级视频会议系统日常维护、系统联调、会议期间的技术保障，9个考点接送试卷的车载视频监控的安装、调试、拆卸等相关工作</w:t>
      </w:r>
      <w:r>
        <w:rPr>
          <w:rFonts w:hint="eastAsia" w:ascii="仿宋_GB2312" w:hAnsi="仿宋_GB2312" w:eastAsia="仿宋_GB2312" w:cs="仿宋_GB2312"/>
          <w:bCs/>
          <w:kern w:val="0"/>
          <w:sz w:val="28"/>
          <w:szCs w:val="28"/>
        </w:rPr>
        <w:t xml:space="preserve">。  </w:t>
      </w:r>
    </w:p>
    <w:p w14:paraId="63F7038E">
      <w:pPr>
        <w:widowControl/>
        <w:spacing w:line="360" w:lineRule="auto"/>
        <w:ind w:firstLine="562" w:firstLineChars="20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2、服务内容</w:t>
      </w:r>
    </w:p>
    <w:p w14:paraId="4356EAEB">
      <w:pPr>
        <w:numPr>
          <w:ilvl w:val="0"/>
          <w:numId w:val="0"/>
        </w:numPr>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28"/>
          <w:szCs w:val="28"/>
          <w:lang w:val="en-US" w:eastAsia="zh-CN"/>
        </w:rPr>
        <w:t xml:space="preserve">第一条  服务范围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淮北市第一中学（132个考场）工业和艺术学校（120个考场），市实验高级中学（115个考场），梅苑学校（86个考场）第十二中学（46个考场），市第二中学（53个考场），西园中学（44个考场），第一初级中学（45个考场），第五中学（54个考场），共9个考点695个考场，18个考务室，一个市级指挥中心，一套视频会议系统，20台智能安检门，9个车载视频监控。</w:t>
      </w:r>
    </w:p>
    <w:p w14:paraId="765CA1F8">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第二条 服务要求</w:t>
      </w:r>
      <w:r>
        <w:rPr>
          <w:rFonts w:hint="eastAsia" w:ascii="仿宋_GB2312" w:hAnsi="仿宋_GB2312" w:eastAsia="仿宋_GB2312" w:cs="仿宋_GB2312"/>
          <w:sz w:val="28"/>
          <w:szCs w:val="28"/>
        </w:rPr>
        <w:t>：</w:t>
      </w:r>
    </w:p>
    <w:p w14:paraId="41D777BD">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高考、中考、研究生考试、</w:t>
      </w:r>
      <w:r>
        <w:rPr>
          <w:rFonts w:hint="eastAsia" w:ascii="仿宋_GB2312" w:hAnsi="仿宋_GB2312" w:eastAsia="仿宋_GB2312" w:cs="仿宋_GB2312"/>
          <w:sz w:val="28"/>
          <w:szCs w:val="28"/>
          <w:lang w:val="en-US" w:eastAsia="zh-CN"/>
        </w:rPr>
        <w:t>高中合格性考试、</w:t>
      </w:r>
      <w:r>
        <w:rPr>
          <w:rFonts w:hint="eastAsia" w:ascii="仿宋_GB2312" w:hAnsi="仿宋_GB2312" w:eastAsia="仿宋_GB2312" w:cs="仿宋_GB2312"/>
          <w:sz w:val="28"/>
          <w:szCs w:val="28"/>
        </w:rPr>
        <w:t>成人考试及教育局组织的其它</w:t>
      </w:r>
      <w:r>
        <w:rPr>
          <w:rFonts w:hint="eastAsia" w:ascii="仿宋_GB2312" w:hAnsi="仿宋_GB2312" w:eastAsia="仿宋_GB2312" w:cs="仿宋_GB2312"/>
          <w:sz w:val="28"/>
          <w:szCs w:val="28"/>
          <w:lang w:val="en-US" w:eastAsia="zh-CN"/>
        </w:rPr>
        <w:t>教育类</w:t>
      </w:r>
      <w:r>
        <w:rPr>
          <w:rFonts w:hint="eastAsia" w:ascii="仿宋_GB2312" w:hAnsi="仿宋_GB2312" w:eastAsia="仿宋_GB2312" w:cs="仿宋_GB2312"/>
          <w:sz w:val="28"/>
          <w:szCs w:val="28"/>
        </w:rPr>
        <w:t>考试；</w:t>
      </w:r>
      <w:r>
        <w:rPr>
          <w:rFonts w:hint="eastAsia" w:ascii="仿宋_GB2312" w:hAnsi="仿宋_GB2312" w:eastAsia="仿宋_GB2312" w:cs="仿宋_GB2312"/>
          <w:sz w:val="28"/>
          <w:szCs w:val="28"/>
          <w:lang w:val="en-US" w:eastAsia="zh-CN"/>
        </w:rPr>
        <w:t>包括季度</w:t>
      </w:r>
      <w:r>
        <w:rPr>
          <w:rFonts w:hint="eastAsia" w:ascii="仿宋_GB2312" w:hAnsi="仿宋_GB2312" w:eastAsia="仿宋_GB2312" w:cs="仿宋_GB2312"/>
          <w:sz w:val="28"/>
          <w:szCs w:val="28"/>
        </w:rPr>
        <w:t>巡检，</w:t>
      </w:r>
      <w:r>
        <w:rPr>
          <w:rFonts w:hint="eastAsia" w:ascii="仿宋_GB2312" w:hAnsi="仿宋_GB2312" w:eastAsia="仿宋_GB2312" w:cs="仿宋_GB2312"/>
          <w:sz w:val="28"/>
          <w:szCs w:val="28"/>
          <w:lang w:val="en-US" w:eastAsia="zh-CN"/>
        </w:rPr>
        <w:t>日常</w:t>
      </w:r>
      <w:r>
        <w:rPr>
          <w:rFonts w:hint="eastAsia" w:ascii="仿宋_GB2312" w:hAnsi="仿宋_GB2312" w:eastAsia="仿宋_GB2312" w:cs="仿宋_GB2312"/>
          <w:sz w:val="28"/>
          <w:szCs w:val="28"/>
        </w:rPr>
        <w:t>故障设备及线路进行维修。考试前期的系统巡检等相关操作服务。考试期间的</w:t>
      </w:r>
      <w:bookmarkStart w:id="3" w:name="_GoBack"/>
      <w:bookmarkEnd w:id="3"/>
      <w:r>
        <w:rPr>
          <w:rFonts w:hint="eastAsia" w:ascii="仿宋_GB2312" w:hAnsi="仿宋_GB2312" w:eastAsia="仿宋_GB2312" w:cs="仿宋_GB2312"/>
          <w:sz w:val="28"/>
          <w:szCs w:val="28"/>
          <w:lang w:val="en-US" w:eastAsia="zh-CN"/>
        </w:rPr>
        <w:t>每考点现场技术</w:t>
      </w:r>
      <w:r>
        <w:rPr>
          <w:rFonts w:hint="eastAsia" w:ascii="仿宋_GB2312" w:hAnsi="仿宋_GB2312" w:eastAsia="仿宋_GB2312" w:cs="仿宋_GB2312"/>
          <w:sz w:val="28"/>
          <w:szCs w:val="28"/>
        </w:rPr>
        <w:t>人员保障及设备、线路的保障处理。包含</w:t>
      </w:r>
      <w:r>
        <w:rPr>
          <w:rFonts w:hint="eastAsia" w:ascii="仿宋_GB2312" w:hAnsi="仿宋_GB2312" w:eastAsia="仿宋_GB2312" w:cs="仿宋_GB2312"/>
          <w:sz w:val="28"/>
          <w:szCs w:val="28"/>
          <w:lang w:val="en-US" w:eastAsia="zh-CN"/>
        </w:rPr>
        <w:t>系统</w:t>
      </w:r>
      <w:r>
        <w:rPr>
          <w:rFonts w:hint="eastAsia" w:ascii="仿宋_GB2312" w:hAnsi="仿宋_GB2312" w:eastAsia="仿宋_GB2312" w:cs="仿宋_GB2312"/>
          <w:sz w:val="28"/>
          <w:szCs w:val="28"/>
        </w:rPr>
        <w:t>光缆线路、传输线路，如线路障碍需更换线材的由</w:t>
      </w:r>
      <w:r>
        <w:rPr>
          <w:rFonts w:hint="eastAsia" w:ascii="仿宋_GB2312" w:hAnsi="仿宋_GB2312" w:eastAsia="仿宋_GB2312" w:cs="仿宋_GB2312"/>
          <w:sz w:val="28"/>
          <w:szCs w:val="28"/>
          <w:lang w:val="en-US" w:eastAsia="zh-CN"/>
        </w:rPr>
        <w:t>中标</w:t>
      </w:r>
      <w:r>
        <w:rPr>
          <w:rFonts w:hint="eastAsia" w:ascii="仿宋_GB2312" w:hAnsi="仿宋_GB2312" w:eastAsia="仿宋_GB2312" w:cs="仿宋_GB2312"/>
          <w:sz w:val="28"/>
          <w:szCs w:val="28"/>
        </w:rPr>
        <w:t>方负责出资购买并施工。</w:t>
      </w:r>
      <w:r>
        <w:rPr>
          <w:rFonts w:hint="eastAsia" w:ascii="仿宋_GB2312" w:hAnsi="仿宋_GB2312" w:eastAsia="仿宋_GB2312" w:cs="仿宋_GB2312"/>
          <w:sz w:val="28"/>
          <w:szCs w:val="28"/>
          <w:lang w:val="en-US" w:eastAsia="zh-CN"/>
        </w:rPr>
        <w:t>所有淮北市教育局本项目采购内容所涉及的</w:t>
      </w:r>
      <w:r>
        <w:rPr>
          <w:rFonts w:hint="eastAsia" w:ascii="仿宋_GB2312" w:hAnsi="仿宋_GB2312" w:eastAsia="仿宋_GB2312" w:cs="仿宋_GB2312"/>
          <w:sz w:val="28"/>
          <w:szCs w:val="28"/>
        </w:rPr>
        <w:t>设备</w:t>
      </w:r>
      <w:r>
        <w:rPr>
          <w:rFonts w:hint="eastAsia" w:ascii="仿宋_GB2312" w:hAnsi="仿宋_GB2312" w:eastAsia="仿宋_GB2312" w:cs="仿宋_GB2312"/>
          <w:sz w:val="28"/>
          <w:szCs w:val="28"/>
          <w:lang w:val="en-US" w:eastAsia="zh-CN"/>
        </w:rPr>
        <w:t>更换零部件由</w:t>
      </w:r>
      <w:r>
        <w:rPr>
          <w:rFonts w:hint="eastAsia" w:ascii="仿宋_GB2312" w:hAnsi="仿宋_GB2312" w:eastAsia="仿宋_GB2312" w:cs="仿宋_GB2312"/>
          <w:bCs/>
          <w:kern w:val="0"/>
          <w:sz w:val="28"/>
          <w:szCs w:val="28"/>
        </w:rPr>
        <w:t>供应商</w:t>
      </w:r>
      <w:r>
        <w:rPr>
          <w:rFonts w:hint="eastAsia" w:ascii="仿宋_GB2312" w:hAnsi="仿宋_GB2312" w:eastAsia="仿宋_GB2312" w:cs="仿宋_GB2312"/>
          <w:sz w:val="28"/>
          <w:szCs w:val="28"/>
          <w:lang w:val="en-US" w:eastAsia="zh-CN"/>
        </w:rPr>
        <w:t>免费更换，其他硬件设备问题双方另行协商解决</w:t>
      </w:r>
    </w:p>
    <w:p w14:paraId="7F6A810F">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高考、中考、研究生考试、成人考试及教育局组织的其它大型常规性国家类考试，</w:t>
      </w:r>
      <w:r>
        <w:rPr>
          <w:rFonts w:hint="eastAsia" w:ascii="仿宋_GB2312" w:hAnsi="仿宋_GB2312" w:eastAsia="仿宋_GB2312" w:cs="仿宋_GB2312"/>
          <w:sz w:val="28"/>
          <w:szCs w:val="28"/>
          <w:lang w:val="en-US" w:eastAsia="zh-CN"/>
        </w:rPr>
        <w:t>按照市教育局要求对</w:t>
      </w:r>
      <w:r>
        <w:rPr>
          <w:rFonts w:hint="eastAsia" w:ascii="仿宋_GB2312" w:hAnsi="仿宋_GB2312" w:eastAsia="仿宋_GB2312" w:cs="仿宋_GB2312"/>
          <w:sz w:val="28"/>
          <w:szCs w:val="28"/>
        </w:rPr>
        <w:t>光纤宽带提速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达到标准化考点网上巡查系统运行流畅、平稳（如涉及费用问题由</w:t>
      </w:r>
      <w:r>
        <w:rPr>
          <w:rFonts w:hint="eastAsia" w:ascii="仿宋_GB2312" w:hAnsi="仿宋_GB2312" w:eastAsia="仿宋_GB2312" w:cs="仿宋_GB2312"/>
          <w:bCs/>
          <w:kern w:val="0"/>
          <w:sz w:val="28"/>
          <w:szCs w:val="28"/>
        </w:rPr>
        <w:t>成交供应商</w:t>
      </w:r>
      <w:r>
        <w:rPr>
          <w:rFonts w:hint="eastAsia" w:ascii="仿宋_GB2312" w:hAnsi="仿宋_GB2312" w:eastAsia="仿宋_GB2312" w:cs="仿宋_GB2312"/>
          <w:sz w:val="28"/>
          <w:szCs w:val="28"/>
          <w:lang w:val="en-US" w:eastAsia="zh-CN"/>
        </w:rPr>
        <w:t>出资）</w:t>
      </w:r>
      <w:r>
        <w:rPr>
          <w:rFonts w:hint="eastAsia" w:ascii="仿宋_GB2312" w:hAnsi="仿宋_GB2312" w:eastAsia="仿宋_GB2312" w:cs="仿宋_GB2312"/>
          <w:sz w:val="28"/>
          <w:szCs w:val="28"/>
        </w:rPr>
        <w:t>。</w:t>
      </w:r>
    </w:p>
    <w:p w14:paraId="760C7904">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3、各类教育考试</w:t>
      </w:r>
      <w:r>
        <w:rPr>
          <w:rFonts w:hint="eastAsia" w:ascii="仿宋_GB2312" w:hAnsi="仿宋_GB2312" w:eastAsia="仿宋_GB2312" w:cs="仿宋_GB2312"/>
          <w:sz w:val="28"/>
          <w:szCs w:val="28"/>
        </w:rPr>
        <w:t>期间</w:t>
      </w:r>
      <w:r>
        <w:rPr>
          <w:rFonts w:hint="eastAsia" w:ascii="仿宋_GB2312" w:hAnsi="仿宋_GB2312" w:eastAsia="仿宋_GB2312" w:cs="仿宋_GB2312"/>
          <w:sz w:val="28"/>
          <w:szCs w:val="28"/>
          <w:lang w:val="en-US" w:eastAsia="zh-CN"/>
        </w:rPr>
        <w:t>智能安检门、巡查系统的运行都要有专业技术人员现场保障，以及</w:t>
      </w:r>
      <w:r>
        <w:rPr>
          <w:rFonts w:hint="eastAsia" w:ascii="仿宋_GB2312" w:hAnsi="仿宋_GB2312" w:eastAsia="仿宋_GB2312" w:cs="仿宋_GB2312"/>
          <w:sz w:val="28"/>
          <w:szCs w:val="28"/>
        </w:rPr>
        <w:t>车辆</w:t>
      </w:r>
      <w:r>
        <w:rPr>
          <w:rFonts w:hint="eastAsia" w:ascii="仿宋_GB2312" w:hAnsi="仿宋_GB2312" w:eastAsia="仿宋_GB2312" w:cs="仿宋_GB2312"/>
          <w:sz w:val="28"/>
          <w:szCs w:val="28"/>
          <w:lang w:val="en-US" w:eastAsia="zh-CN"/>
        </w:rPr>
        <w:t>视频</w:t>
      </w:r>
      <w:r>
        <w:rPr>
          <w:rFonts w:hint="eastAsia" w:ascii="仿宋_GB2312" w:hAnsi="仿宋_GB2312" w:eastAsia="仿宋_GB2312" w:cs="仿宋_GB2312"/>
          <w:sz w:val="28"/>
          <w:szCs w:val="28"/>
        </w:rPr>
        <w:t>系统的协助安装及调测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拆卸</w:t>
      </w:r>
      <w:r>
        <w:rPr>
          <w:rFonts w:hint="eastAsia" w:ascii="仿宋_GB2312" w:hAnsi="仿宋_GB2312" w:eastAsia="仿宋_GB2312" w:cs="仿宋_GB2312"/>
          <w:sz w:val="28"/>
          <w:szCs w:val="28"/>
        </w:rPr>
        <w:t>。</w:t>
      </w:r>
    </w:p>
    <w:p w14:paraId="3062AF8F">
      <w:pPr>
        <w:spacing w:line="360" w:lineRule="auto"/>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4、由于本系统涉及到国家教育类，</w:t>
      </w:r>
      <w:r>
        <w:rPr>
          <w:rFonts w:hint="eastAsia" w:ascii="仿宋_GB2312" w:hAnsi="仿宋_GB2312" w:eastAsia="仿宋_GB2312" w:cs="仿宋_GB2312"/>
          <w:bCs/>
          <w:kern w:val="0"/>
          <w:sz w:val="28"/>
          <w:szCs w:val="28"/>
        </w:rPr>
        <w:t>供应商</w:t>
      </w:r>
      <w:r>
        <w:rPr>
          <w:rFonts w:hint="eastAsia" w:ascii="仿宋_GB2312" w:hAnsi="仿宋_GB2312" w:eastAsia="仿宋_GB2312" w:cs="仿宋_GB2312"/>
          <w:sz w:val="28"/>
          <w:szCs w:val="28"/>
          <w:lang w:val="en-US" w:eastAsia="zh-CN"/>
        </w:rPr>
        <w:t>应考虑故障响应时间：</w:t>
      </w:r>
      <w:r>
        <w:rPr>
          <w:rFonts w:hint="eastAsia" w:ascii="仿宋_GB2312" w:hAnsi="仿宋_GB2312" w:eastAsia="仿宋_GB2312" w:cs="仿宋_GB2312"/>
          <w:sz w:val="28"/>
          <w:szCs w:val="28"/>
        </w:rPr>
        <w:t>考试前期调测时，1小时内响应系统相关维护保障需求，线路设备故障48小时内修复，硬件设备障碍如有可能修复或有备品备件时，24小时内给予修复。考试中如出现故障，半小时内响应保障需求，一般线路故障不影响整个考点的，</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24小时内给予修复。影响整个考点或影响整个考务平台系统的线路障碍，乙方在4小时修复，</w:t>
      </w:r>
    </w:p>
    <w:p w14:paraId="36D0A225">
      <w:pPr>
        <w:widowControl/>
        <w:spacing w:line="360" w:lineRule="auto"/>
        <w:ind w:firstLine="562" w:firstLineChars="20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三、报价要求</w:t>
      </w:r>
    </w:p>
    <w:p w14:paraId="280AD8B0">
      <w:pPr>
        <w:widowControl/>
        <w:spacing w:line="360" w:lineRule="auto"/>
        <w:ind w:firstLine="560" w:firstLineChars="200"/>
        <w:contextualSpacing/>
        <w:rPr>
          <w:rFonts w:hint="eastAsia"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本项目采用总价报价，</w:t>
      </w:r>
      <w:r>
        <w:rPr>
          <w:rFonts w:hint="eastAsia" w:ascii="仿宋_GB2312" w:hAnsi="仿宋_GB2312" w:eastAsia="仿宋_GB2312" w:cs="仿宋_GB2312"/>
          <w:bCs/>
          <w:kern w:val="0"/>
          <w:sz w:val="28"/>
          <w:szCs w:val="28"/>
        </w:rPr>
        <w:t>包含完成本项目所有费用的总和，包括本次项目全部内容及工期的成本、利润、税金、运输费、损耗等所有费用。供应商自行踏勘现场，充分了解本项目现状，综合考虑报价风险，总价包死。成交后成交供应商不得以任何理由要求采购人追加费用。</w:t>
      </w:r>
    </w:p>
    <w:p w14:paraId="19709B42">
      <w:pPr>
        <w:spacing w:before="14"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、其他要求</w:t>
      </w:r>
    </w:p>
    <w:p w14:paraId="00F5EC61">
      <w:pPr>
        <w:widowControl/>
        <w:spacing w:line="360" w:lineRule="auto"/>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bCs/>
          <w:kern w:val="0"/>
          <w:sz w:val="28"/>
          <w:szCs w:val="28"/>
        </w:rPr>
        <w:t xml:space="preserve">1、为保障运维质量和及时响应服务需要，成交供应商需组建专业的服务团队，团队成员不少于 </w:t>
      </w:r>
      <w:r>
        <w:rPr>
          <w:rFonts w:hint="eastAsia" w:ascii="仿宋_GB2312" w:hAnsi="仿宋_GB2312" w:eastAsia="仿宋_GB2312" w:cs="仿宋_GB2312"/>
          <w:bCs/>
          <w:kern w:val="0"/>
          <w:sz w:val="28"/>
          <w:szCs w:val="28"/>
          <w:lang w:val="en-US" w:eastAsia="zh-CN"/>
        </w:rPr>
        <w:t>10</w:t>
      </w:r>
      <w:r>
        <w:rPr>
          <w:rFonts w:hint="eastAsia" w:ascii="仿宋_GB2312" w:hAnsi="仿宋_GB2312" w:eastAsia="仿宋_GB2312" w:cs="仿宋_GB2312"/>
          <w:bCs/>
          <w:kern w:val="0"/>
          <w:sz w:val="28"/>
          <w:szCs w:val="28"/>
        </w:rPr>
        <w:t>人（含 1 名项目经理）。项目经理负责沟通和协调运维工作，定期向采购人汇报运维服务情况及工作建议。团队成员要求视频监控系统安装调试和维修维护、提供设备的联调联试工作。成交供应商应根据实际情况，在考试前</w:t>
      </w:r>
      <w:r>
        <w:rPr>
          <w:rFonts w:hint="eastAsia" w:ascii="仿宋_GB2312" w:hAnsi="仿宋_GB2312" w:eastAsia="仿宋_GB2312" w:cs="仿宋_GB2312"/>
          <w:bCs/>
          <w:kern w:val="0"/>
          <w:sz w:val="28"/>
          <w:szCs w:val="28"/>
          <w:lang w:val="en-US" w:eastAsia="zh-CN"/>
        </w:rPr>
        <w:t>3</w:t>
      </w:r>
      <w:r>
        <w:rPr>
          <w:rFonts w:hint="eastAsia" w:ascii="仿宋_GB2312" w:hAnsi="仿宋_GB2312" w:eastAsia="仿宋_GB2312" w:cs="仿宋_GB2312"/>
          <w:bCs/>
          <w:kern w:val="0"/>
          <w:sz w:val="28"/>
          <w:szCs w:val="28"/>
        </w:rPr>
        <w:t>天至考试结束，至少安排1名</w:t>
      </w:r>
      <w:r>
        <w:rPr>
          <w:rFonts w:hint="eastAsia" w:ascii="仿宋_GB2312" w:hAnsi="仿宋_GB2312" w:eastAsia="仿宋_GB2312" w:cs="仿宋_GB2312"/>
          <w:bCs/>
          <w:kern w:val="0"/>
          <w:sz w:val="28"/>
          <w:szCs w:val="28"/>
          <w:lang w:val="en-US" w:eastAsia="zh-CN"/>
        </w:rPr>
        <w:t>项目经理</w:t>
      </w:r>
      <w:r>
        <w:rPr>
          <w:rFonts w:hint="eastAsia" w:ascii="仿宋_GB2312" w:hAnsi="仿宋_GB2312" w:eastAsia="仿宋_GB2312" w:cs="仿宋_GB2312"/>
          <w:bCs/>
          <w:kern w:val="0"/>
          <w:sz w:val="28"/>
          <w:szCs w:val="28"/>
        </w:rPr>
        <w:t xml:space="preserve">协调配合网上巡查系统的技术保障工作。成交供应商提供免费7×24 小时电话技术支持咨询服务。 </w:t>
      </w:r>
    </w:p>
    <w:p w14:paraId="1C55DB19">
      <w:pPr>
        <w:widowControl/>
        <w:spacing w:line="360" w:lineRule="auto"/>
        <w:ind w:firstLine="560" w:firstLineChars="200"/>
        <w:contextualSpacing/>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2</w:t>
      </w:r>
      <w:r>
        <w:rPr>
          <w:rFonts w:hint="eastAsia" w:ascii="仿宋_GB2312" w:hAnsi="仿宋_GB2312" w:eastAsia="仿宋_GB2312" w:cs="仿宋_GB2312"/>
          <w:bCs/>
          <w:kern w:val="0"/>
          <w:sz w:val="28"/>
          <w:szCs w:val="28"/>
        </w:rPr>
        <w:t xml:space="preserve">、当系统发生故障，成交供应商无法及时解决时，采购人可聘请设备厂商或其它专业单位的技术人员解决故障，由此产生的一切费用由成交供应商承担。 </w:t>
      </w:r>
    </w:p>
    <w:p w14:paraId="25481892">
      <w:pPr>
        <w:pStyle w:val="35"/>
        <w:spacing w:line="24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bCs/>
          <w:kern w:val="0"/>
          <w:sz w:val="28"/>
          <w:szCs w:val="28"/>
          <w:lang w:val="en-US" w:eastAsia="zh-CN"/>
        </w:rPr>
        <w:t>3</w:t>
      </w:r>
      <w:r>
        <w:rPr>
          <w:rFonts w:hint="eastAsia" w:ascii="仿宋_GB2312" w:hAnsi="仿宋_GB2312" w:eastAsia="仿宋_GB2312" w:cs="仿宋_GB2312"/>
          <w:bCs/>
          <w:kern w:val="0"/>
          <w:sz w:val="28"/>
          <w:szCs w:val="28"/>
        </w:rPr>
        <w:t xml:space="preserve">、成交供应商应保证其公司人员在服务期间对所接触的各种文件、数据、系统资料等严格遵守保密制度，不得向第三方透露。 </w:t>
      </w:r>
      <w:bookmarkEnd w:id="1"/>
    </w:p>
    <w:p w14:paraId="17FBA147">
      <w:pPr>
        <w:rPr>
          <w:rFonts w:hint="eastAsia" w:ascii="仿宋_GB2312" w:hAnsi="仿宋_GB2312" w:eastAsia="仿宋_GB2312" w:cs="仿宋_GB2312"/>
          <w:sz w:val="28"/>
          <w:szCs w:val="28"/>
        </w:rPr>
      </w:pPr>
    </w:p>
    <w:p w14:paraId="60EE7A04">
      <w:pPr>
        <w:jc w:val="left"/>
        <w:rPr>
          <w:rFonts w:hint="eastAsia" w:ascii="仿宋_GB2312" w:hAnsi="仿宋_GB2312" w:eastAsia="仿宋_GB2312" w:cs="仿宋_GB2312"/>
          <w:sz w:val="28"/>
          <w:szCs w:val="28"/>
        </w:rPr>
      </w:pPr>
    </w:p>
    <w:p w14:paraId="431E6687">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六、评审办法</w:t>
      </w:r>
    </w:p>
    <w:p w14:paraId="21801E2C">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本次采购活动采用最低评标价法评审。</w:t>
      </w:r>
    </w:p>
    <w:p w14:paraId="2959A322">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最低评标价法：以价格为主要因素确定成交候选供应商，即在全部满足</w:t>
      </w:r>
      <w:r>
        <w:rPr>
          <w:rFonts w:hint="eastAsia" w:ascii="仿宋_GB2312" w:hAnsi="仿宋_GB2312" w:eastAsia="仿宋_GB2312" w:cs="仿宋_GB2312"/>
          <w:kern w:val="0"/>
          <w:sz w:val="28"/>
          <w:szCs w:val="28"/>
          <w:lang w:val="en-US" w:eastAsia="zh-CN"/>
        </w:rPr>
        <w:t>报</w:t>
      </w:r>
      <w:r>
        <w:rPr>
          <w:rFonts w:hint="eastAsia" w:ascii="仿宋_GB2312" w:hAnsi="仿宋_GB2312" w:eastAsia="仿宋_GB2312" w:cs="仿宋_GB2312"/>
          <w:kern w:val="0"/>
          <w:sz w:val="28"/>
          <w:szCs w:val="28"/>
        </w:rPr>
        <w:t>价通知书实质性要求，包含资格条件、技术指标及规格、质保期以及</w:t>
      </w:r>
      <w:r>
        <w:rPr>
          <w:rFonts w:hint="eastAsia" w:ascii="仿宋_GB2312" w:hAnsi="仿宋_GB2312" w:eastAsia="仿宋_GB2312" w:cs="仿宋_GB2312"/>
          <w:kern w:val="0"/>
          <w:sz w:val="28"/>
          <w:szCs w:val="28"/>
          <w:lang w:val="en-US" w:eastAsia="zh-CN"/>
        </w:rPr>
        <w:t>报</w:t>
      </w:r>
      <w:r>
        <w:rPr>
          <w:rFonts w:hint="eastAsia" w:ascii="仿宋_GB2312" w:hAnsi="仿宋_GB2312" w:eastAsia="仿宋_GB2312" w:cs="仿宋_GB2312"/>
          <w:kern w:val="0"/>
          <w:sz w:val="28"/>
          <w:szCs w:val="28"/>
        </w:rPr>
        <w:t>价过程中对以上内容的补充和修改等的前提下，根据各供应商报价由低到高排出成交候选供应商。</w:t>
      </w:r>
    </w:p>
    <w:p w14:paraId="7183EC59">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审小组在报价截止时间后对收到的合格报价函组织评审，在满足供应商资质要求、符合采购需求、质量和服务等的前提下，以提出最低报价的供应商为成交供应商。所有供应商报价一致的情况下采用随机抽取的方式产生中标商。供应商报价超过采购预算的做废标处理；报名供应商不足三家不开标，做流标处理；实质性响应采购函要求不足三家做废标处理。有其他违法、违规行为的，或在询价过程中，供应商单项报价明显超过市场平均价格，询价小组经评审后一致认定报价不合理的，可以认定其报价无效，做废标处理。供应商须理解合同不一定授予最低价格的供应商。货物参数和服务方案必须完全满足或优于采购标的物需求，否则专家评审时可能会被视为不响应需求。</w:t>
      </w:r>
    </w:p>
    <w:p w14:paraId="0D6843DC">
      <w:pPr>
        <w:pStyle w:val="14"/>
        <w:shd w:val="clear" w:color="auto" w:fill="FFFFFF"/>
        <w:spacing w:before="0" w:beforeAutospacing="0" w:after="0" w:afterAutospacing="0" w:line="22" w:lineRule="atLeast"/>
        <w:jc w:val="center"/>
        <w:rPr>
          <w:rFonts w:hint="eastAsia" w:ascii="仿宋_GB2312" w:hAnsi="仿宋_GB2312" w:eastAsia="仿宋_GB2312" w:cs="仿宋_GB2312"/>
          <w:b/>
          <w:bCs/>
          <w:sz w:val="28"/>
          <w:szCs w:val="28"/>
        </w:rPr>
      </w:pPr>
    </w:p>
    <w:p w14:paraId="6AAC0347">
      <w:pPr>
        <w:spacing w:line="360" w:lineRule="auto"/>
        <w:jc w:val="center"/>
        <w:outlineLvl w:val="2"/>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七、供应商响应文件</w:t>
      </w:r>
    </w:p>
    <w:p w14:paraId="487E15C1">
      <w:pPr>
        <w:spacing w:line="360" w:lineRule="auto"/>
        <w:jc w:val="left"/>
        <w:outlineLvl w:val="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一</w:t>
      </w:r>
      <w:r>
        <w:rPr>
          <w:rFonts w:hint="eastAsia" w:ascii="仿宋_GB2312" w:hAnsi="仿宋_GB2312" w:eastAsia="仿宋_GB2312" w:cs="仿宋_GB2312"/>
          <w:b/>
          <w:sz w:val="28"/>
          <w:szCs w:val="28"/>
        </w:rPr>
        <w:t>、报价表</w:t>
      </w:r>
    </w:p>
    <w:p w14:paraId="2167C2EE">
      <w:pPr>
        <w:snapToGrid w:val="0"/>
        <w:spacing w:line="36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项目名称：</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淮北市教育局</w:t>
      </w:r>
      <w:r>
        <w:rPr>
          <w:rFonts w:hint="eastAsia" w:ascii="仿宋_GB2312" w:hAnsi="仿宋_GB2312" w:eastAsia="仿宋_GB2312" w:cs="仿宋_GB2312"/>
          <w:b/>
          <w:sz w:val="28"/>
          <w:szCs w:val="28"/>
          <w:u w:val="single"/>
        </w:rPr>
        <w:t>标准化考点</w:t>
      </w:r>
      <w:r>
        <w:rPr>
          <w:rFonts w:hint="eastAsia" w:ascii="仿宋_GB2312" w:hAnsi="仿宋_GB2312" w:eastAsia="仿宋_GB2312" w:cs="仿宋_GB2312"/>
          <w:b/>
          <w:sz w:val="28"/>
          <w:szCs w:val="28"/>
          <w:u w:val="single"/>
          <w:lang w:val="en-US" w:eastAsia="zh-CN"/>
        </w:rPr>
        <w:t>网上巡查</w:t>
      </w:r>
      <w:r>
        <w:rPr>
          <w:rFonts w:hint="eastAsia" w:ascii="仿宋_GB2312" w:hAnsi="仿宋_GB2312" w:eastAsia="仿宋_GB2312" w:cs="仿宋_GB2312"/>
          <w:b/>
          <w:sz w:val="28"/>
          <w:szCs w:val="28"/>
          <w:u w:val="single"/>
        </w:rPr>
        <w:t xml:space="preserve">系统维保服务项目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1"/>
        <w:gridCol w:w="6609"/>
      </w:tblGrid>
      <w:tr w14:paraId="1F22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17D430D">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供应商名称</w:t>
            </w:r>
          </w:p>
        </w:tc>
        <w:tc>
          <w:tcPr>
            <w:tcW w:w="3557" w:type="pct"/>
            <w:tcBorders>
              <w:left w:val="single" w:color="auto" w:sz="4" w:space="0"/>
            </w:tcBorders>
          </w:tcPr>
          <w:p w14:paraId="19CD4BE0">
            <w:pPr>
              <w:spacing w:line="360" w:lineRule="auto"/>
              <w:rPr>
                <w:rFonts w:hint="eastAsia" w:ascii="仿宋_GB2312" w:hAnsi="仿宋_GB2312" w:eastAsia="仿宋_GB2312" w:cs="仿宋_GB2312"/>
                <w:b/>
                <w:sz w:val="28"/>
                <w:szCs w:val="28"/>
              </w:rPr>
            </w:pPr>
          </w:p>
        </w:tc>
      </w:tr>
      <w:tr w14:paraId="0CD8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0E95107">
            <w:pPr>
              <w:spacing w:line="360" w:lineRule="exact"/>
              <w:jc w:val="center"/>
              <w:rPr>
                <w:rFonts w:hint="eastAsia" w:ascii="仿宋_GB2312" w:hAnsi="仿宋_GB2312" w:eastAsia="仿宋_GB2312" w:cs="仿宋_GB2312"/>
                <w:b/>
                <w:sz w:val="28"/>
                <w:szCs w:val="28"/>
              </w:rPr>
            </w:pPr>
          </w:p>
          <w:p w14:paraId="1DD92B0E">
            <w:pPr>
              <w:spacing w:line="3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范围</w:t>
            </w:r>
          </w:p>
        </w:tc>
        <w:tc>
          <w:tcPr>
            <w:tcW w:w="3557" w:type="pct"/>
            <w:tcBorders>
              <w:left w:val="single" w:color="auto" w:sz="4" w:space="0"/>
            </w:tcBorders>
            <w:vAlign w:val="center"/>
          </w:tcPr>
          <w:p w14:paraId="55FA6746">
            <w:pPr>
              <w:widowControl/>
              <w:spacing w:line="3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全部</w:t>
            </w:r>
          </w:p>
        </w:tc>
      </w:tr>
      <w:tr w14:paraId="386F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655307D1">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报价</w:t>
            </w:r>
          </w:p>
          <w:p w14:paraId="0DCDA322">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（详见备注说明）</w:t>
            </w:r>
          </w:p>
        </w:tc>
        <w:tc>
          <w:tcPr>
            <w:tcW w:w="3557" w:type="pct"/>
            <w:vAlign w:val="center"/>
          </w:tcPr>
          <w:p w14:paraId="1EFC114A">
            <w:pPr>
              <w:snapToGrid w:val="0"/>
              <w:spacing w:line="360" w:lineRule="auto"/>
              <w:rPr>
                <w:rFonts w:hint="eastAsia" w:ascii="仿宋_GB2312" w:hAnsi="仿宋_GB2312" w:eastAsia="仿宋_GB2312" w:cs="仿宋_GB2312"/>
                <w:sz w:val="28"/>
                <w:szCs w:val="28"/>
              </w:rPr>
            </w:pPr>
          </w:p>
          <w:p w14:paraId="59EA0F1B">
            <w:pPr>
              <w:snapToGrid w:val="0"/>
              <w:spacing w:line="360" w:lineRule="auto"/>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人民币大写：</w:t>
            </w:r>
            <w:r>
              <w:rPr>
                <w:rFonts w:hint="eastAsia" w:ascii="仿宋_GB2312" w:hAnsi="仿宋_GB2312" w:eastAsia="仿宋_GB2312" w:cs="仿宋_GB2312"/>
                <w:bCs/>
                <w:sz w:val="28"/>
                <w:szCs w:val="28"/>
                <w:u w:val="single"/>
              </w:rPr>
              <w:t xml:space="preserve">                        </w:t>
            </w:r>
          </w:p>
          <w:p w14:paraId="7DCAD575">
            <w:pPr>
              <w:snapToGrid w:val="0"/>
              <w:spacing w:line="360" w:lineRule="auto"/>
              <w:rPr>
                <w:rFonts w:hint="eastAsia" w:ascii="仿宋_GB2312" w:hAnsi="仿宋_GB2312" w:eastAsia="仿宋_GB2312" w:cs="仿宋_GB2312"/>
                <w:b/>
                <w:sz w:val="28"/>
                <w:szCs w:val="28"/>
              </w:rPr>
            </w:pPr>
          </w:p>
        </w:tc>
      </w:tr>
      <w:tr w14:paraId="23A6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65680586">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备注说明</w:t>
            </w:r>
          </w:p>
        </w:tc>
        <w:tc>
          <w:tcPr>
            <w:tcW w:w="3557" w:type="pct"/>
          </w:tcPr>
          <w:p w14:paraId="0FAC86D2">
            <w:pPr>
              <w:spacing w:line="360" w:lineRule="auto"/>
              <w:rPr>
                <w:rFonts w:hint="eastAsia" w:ascii="仿宋_GB2312" w:hAnsi="仿宋_GB2312" w:eastAsia="仿宋_GB2312" w:cs="仿宋_GB2312"/>
                <w:b/>
                <w:sz w:val="28"/>
                <w:szCs w:val="28"/>
              </w:rPr>
            </w:pPr>
          </w:p>
        </w:tc>
      </w:tr>
    </w:tbl>
    <w:p w14:paraId="25286313">
      <w:pPr>
        <w:spacing w:line="440" w:lineRule="exact"/>
        <w:ind w:firstLine="6440" w:firstLineChars="2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供应商签章：             </w:t>
      </w:r>
    </w:p>
    <w:p w14:paraId="1EA753C5">
      <w:pPr>
        <w:spacing w:line="440" w:lineRule="exact"/>
        <w:ind w:firstLine="6440" w:firstLineChars="2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      期：             </w:t>
      </w:r>
    </w:p>
    <w:p w14:paraId="372A0025">
      <w:p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注：</w:t>
      </w:r>
    </w:p>
    <w:p w14:paraId="5B9F6ADC">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1.本表内容根据</w:t>
      </w:r>
      <w:r>
        <w:rPr>
          <w:rFonts w:hint="eastAsia" w:ascii="仿宋_GB2312" w:hAnsi="仿宋_GB2312" w:eastAsia="仿宋_GB2312" w:cs="仿宋_GB2312"/>
          <w:b/>
          <w:bCs/>
          <w:sz w:val="28"/>
          <w:szCs w:val="28"/>
          <w:lang w:val="en-US" w:eastAsia="zh-CN"/>
        </w:rPr>
        <w:t>招标公告</w:t>
      </w:r>
      <w:r>
        <w:rPr>
          <w:rFonts w:hint="eastAsia" w:ascii="仿宋_GB2312" w:hAnsi="仿宋_GB2312" w:eastAsia="仿宋_GB2312" w:cs="仿宋_GB2312"/>
          <w:b/>
          <w:bCs/>
          <w:sz w:val="28"/>
          <w:szCs w:val="28"/>
        </w:rPr>
        <w:t>要求包括了服务及其配套的设计、采购、制造、检测、试验、运输、保险、仓储、税费以及现场落地、安装及安装耗损、调试、验收、培训、技术服务（包括技术资料、图纸的提供）质保期内的售后服务保障等所有费用。</w:t>
      </w:r>
    </w:p>
    <w:p w14:paraId="7E9CD839">
      <w:pPr>
        <w:adjustRightInd w:val="0"/>
        <w:snapToGrid w:val="0"/>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2.特殊事项在备注中注明。</w:t>
      </w:r>
    </w:p>
    <w:p w14:paraId="51DC49AC">
      <w:pPr>
        <w:adjustRightInd w:val="0"/>
        <w:snapToGrid w:val="0"/>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3.供应商应根据其响应文件中报价表的内容填写唱标信息，唱标信息不作为评审的依据。唱标信息与报价表不一致的，以报价表为准。</w:t>
      </w:r>
    </w:p>
    <w:p w14:paraId="4E283EB1">
      <w:pPr>
        <w:widowControl/>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p>
    <w:p w14:paraId="7C721BB4">
      <w:pPr>
        <w:spacing w:before="156" w:beforeLines="50" w:after="156" w:afterLines="50" w:line="36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2、</w:t>
      </w:r>
      <w:r>
        <w:rPr>
          <w:rFonts w:hint="eastAsia" w:ascii="仿宋_GB2312" w:hAnsi="仿宋_GB2312" w:eastAsia="仿宋_GB2312" w:cs="仿宋_GB2312"/>
          <w:b/>
          <w:sz w:val="28"/>
          <w:szCs w:val="28"/>
        </w:rPr>
        <w:t xml:space="preserve"> 分项报价明细表</w:t>
      </w:r>
    </w:p>
    <w:p w14:paraId="00C00D16">
      <w:pPr>
        <w:spacing w:line="360" w:lineRule="auto"/>
        <w:ind w:firstLine="435"/>
        <w:jc w:val="center"/>
        <w:rPr>
          <w:rFonts w:hint="eastAsia" w:ascii="仿宋_GB2312" w:hAnsi="仿宋_GB2312" w:eastAsia="仿宋_GB2312" w:cs="仿宋_GB2312"/>
          <w:b/>
          <w:sz w:val="28"/>
          <w:szCs w:val="28"/>
        </w:rPr>
      </w:pPr>
      <w:r>
        <w:rPr>
          <w:rFonts w:hint="eastAsia" w:ascii="仿宋_GB2312" w:hAnsi="仿宋_GB2312" w:eastAsia="仿宋_GB2312" w:cs="仿宋_GB2312"/>
          <w:i/>
          <w:sz w:val="28"/>
          <w:szCs w:val="28"/>
        </w:rPr>
        <w:t>（仅供参考，供应商可自行制作格式）</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3791"/>
        <w:gridCol w:w="1076"/>
        <w:gridCol w:w="1858"/>
        <w:gridCol w:w="1708"/>
      </w:tblGrid>
      <w:tr w14:paraId="2134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1" w:type="pct"/>
            <w:vAlign w:val="center"/>
          </w:tcPr>
          <w:p w14:paraId="3A19AC6A">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2040" w:type="pct"/>
            <w:vAlign w:val="center"/>
          </w:tcPr>
          <w:p w14:paraId="766E5BFE">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服务内容</w:t>
            </w:r>
          </w:p>
        </w:tc>
        <w:tc>
          <w:tcPr>
            <w:tcW w:w="579" w:type="pct"/>
            <w:vAlign w:val="center"/>
          </w:tcPr>
          <w:p w14:paraId="21DDFE67">
            <w:pPr>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项</w:t>
            </w:r>
          </w:p>
        </w:tc>
        <w:tc>
          <w:tcPr>
            <w:tcW w:w="999" w:type="pct"/>
            <w:vAlign w:val="center"/>
          </w:tcPr>
          <w:p w14:paraId="3B230B05">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单价</w:t>
            </w:r>
          </w:p>
        </w:tc>
        <w:tc>
          <w:tcPr>
            <w:tcW w:w="919" w:type="pct"/>
            <w:vAlign w:val="center"/>
          </w:tcPr>
          <w:p w14:paraId="221E5C53">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小计金额（元）</w:t>
            </w:r>
          </w:p>
        </w:tc>
      </w:tr>
      <w:tr w14:paraId="1380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1" w:type="pct"/>
            <w:tcBorders>
              <w:bottom w:val="single" w:color="auto" w:sz="4" w:space="0"/>
            </w:tcBorders>
            <w:vAlign w:val="center"/>
          </w:tcPr>
          <w:p w14:paraId="524C565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040" w:type="pct"/>
            <w:vAlign w:val="center"/>
          </w:tcPr>
          <w:p w14:paraId="166A7D27">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考点</w:t>
            </w:r>
            <w:r>
              <w:rPr>
                <w:rFonts w:hint="eastAsia" w:ascii="仿宋_GB2312" w:hAnsi="仿宋_GB2312" w:eastAsia="仿宋_GB2312" w:cs="仿宋_GB2312"/>
                <w:sz w:val="28"/>
                <w:szCs w:val="28"/>
              </w:rPr>
              <w:t>设备</w:t>
            </w:r>
            <w:r>
              <w:rPr>
                <w:rFonts w:hint="eastAsia" w:ascii="仿宋_GB2312" w:hAnsi="仿宋_GB2312" w:eastAsia="仿宋_GB2312" w:cs="仿宋_GB2312"/>
                <w:sz w:val="28"/>
                <w:szCs w:val="28"/>
                <w:lang w:val="en-US" w:eastAsia="zh-CN"/>
              </w:rPr>
              <w:t>硬件</w:t>
            </w:r>
            <w:r>
              <w:rPr>
                <w:rFonts w:hint="eastAsia" w:ascii="仿宋_GB2312" w:hAnsi="仿宋_GB2312" w:eastAsia="仿宋_GB2312" w:cs="仿宋_GB2312"/>
                <w:sz w:val="28"/>
                <w:szCs w:val="28"/>
              </w:rPr>
              <w:t>维护</w:t>
            </w:r>
            <w:r>
              <w:rPr>
                <w:rFonts w:hint="eastAsia" w:ascii="仿宋_GB2312" w:hAnsi="仿宋_GB2312" w:eastAsia="仿宋_GB2312" w:cs="仿宋_GB2312"/>
                <w:sz w:val="28"/>
                <w:szCs w:val="28"/>
                <w:lang w:val="en-US" w:eastAsia="zh-CN"/>
              </w:rPr>
              <w:t>服务</w:t>
            </w:r>
          </w:p>
        </w:tc>
        <w:tc>
          <w:tcPr>
            <w:tcW w:w="579" w:type="pct"/>
            <w:vAlign w:val="center"/>
          </w:tcPr>
          <w:p w14:paraId="3AFB0BB1">
            <w:pPr>
              <w:jc w:val="center"/>
              <w:rPr>
                <w:rFonts w:hint="eastAsia" w:ascii="仿宋_GB2312" w:hAnsi="仿宋_GB2312" w:eastAsia="仿宋_GB2312" w:cs="仿宋_GB2312"/>
                <w:sz w:val="28"/>
                <w:szCs w:val="28"/>
                <w:lang w:val="en-US" w:eastAsia="zh-CN"/>
              </w:rPr>
            </w:pPr>
          </w:p>
        </w:tc>
        <w:tc>
          <w:tcPr>
            <w:tcW w:w="999" w:type="pct"/>
            <w:vAlign w:val="center"/>
          </w:tcPr>
          <w:p w14:paraId="27CC0066">
            <w:pPr>
              <w:jc w:val="center"/>
              <w:rPr>
                <w:rFonts w:hint="eastAsia" w:ascii="仿宋_GB2312" w:hAnsi="仿宋_GB2312" w:eastAsia="仿宋_GB2312" w:cs="仿宋_GB2312"/>
                <w:sz w:val="28"/>
                <w:szCs w:val="28"/>
              </w:rPr>
            </w:pPr>
          </w:p>
        </w:tc>
        <w:tc>
          <w:tcPr>
            <w:tcW w:w="919" w:type="pct"/>
            <w:vAlign w:val="center"/>
          </w:tcPr>
          <w:p w14:paraId="1F4CBFD5">
            <w:pPr>
              <w:jc w:val="center"/>
              <w:rPr>
                <w:rFonts w:hint="eastAsia" w:ascii="仿宋_GB2312" w:hAnsi="仿宋_GB2312" w:eastAsia="仿宋_GB2312" w:cs="仿宋_GB2312"/>
                <w:sz w:val="28"/>
                <w:szCs w:val="28"/>
              </w:rPr>
            </w:pPr>
          </w:p>
        </w:tc>
      </w:tr>
      <w:tr w14:paraId="10F7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1" w:type="pct"/>
            <w:vAlign w:val="center"/>
          </w:tcPr>
          <w:p w14:paraId="224870D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040" w:type="pct"/>
            <w:vAlign w:val="center"/>
          </w:tcPr>
          <w:p w14:paraId="366ECFC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考点</w:t>
            </w:r>
            <w:r>
              <w:rPr>
                <w:rFonts w:hint="eastAsia" w:ascii="仿宋_GB2312" w:hAnsi="仿宋_GB2312" w:eastAsia="仿宋_GB2312" w:cs="仿宋_GB2312"/>
                <w:sz w:val="28"/>
                <w:szCs w:val="28"/>
              </w:rPr>
              <w:t>设备</w:t>
            </w:r>
            <w:r>
              <w:rPr>
                <w:rFonts w:hint="eastAsia" w:ascii="仿宋_GB2312" w:hAnsi="仿宋_GB2312" w:eastAsia="仿宋_GB2312" w:cs="仿宋_GB2312"/>
                <w:sz w:val="28"/>
                <w:szCs w:val="28"/>
                <w:lang w:val="en-US" w:eastAsia="zh-CN"/>
              </w:rPr>
              <w:t>软件</w:t>
            </w:r>
            <w:r>
              <w:rPr>
                <w:rFonts w:hint="eastAsia" w:ascii="仿宋_GB2312" w:hAnsi="仿宋_GB2312" w:eastAsia="仿宋_GB2312" w:cs="仿宋_GB2312"/>
                <w:sz w:val="28"/>
                <w:szCs w:val="28"/>
              </w:rPr>
              <w:t>维护</w:t>
            </w:r>
            <w:r>
              <w:rPr>
                <w:rFonts w:hint="eastAsia" w:ascii="仿宋_GB2312" w:hAnsi="仿宋_GB2312" w:eastAsia="仿宋_GB2312" w:cs="仿宋_GB2312"/>
                <w:sz w:val="28"/>
                <w:szCs w:val="28"/>
                <w:lang w:val="en-US" w:eastAsia="zh-CN"/>
              </w:rPr>
              <w:t>服务</w:t>
            </w:r>
          </w:p>
        </w:tc>
        <w:tc>
          <w:tcPr>
            <w:tcW w:w="579" w:type="pct"/>
            <w:vAlign w:val="center"/>
          </w:tcPr>
          <w:p w14:paraId="45343C55">
            <w:pPr>
              <w:jc w:val="center"/>
              <w:rPr>
                <w:rFonts w:hint="eastAsia" w:ascii="仿宋_GB2312" w:hAnsi="仿宋_GB2312" w:eastAsia="仿宋_GB2312" w:cs="仿宋_GB2312"/>
                <w:sz w:val="28"/>
                <w:szCs w:val="28"/>
                <w:lang w:val="en-US" w:eastAsia="zh-CN"/>
              </w:rPr>
            </w:pPr>
          </w:p>
        </w:tc>
        <w:tc>
          <w:tcPr>
            <w:tcW w:w="999" w:type="pct"/>
            <w:vAlign w:val="center"/>
          </w:tcPr>
          <w:p w14:paraId="222BBD65">
            <w:pPr>
              <w:jc w:val="center"/>
              <w:rPr>
                <w:rFonts w:hint="eastAsia" w:ascii="仿宋_GB2312" w:hAnsi="仿宋_GB2312" w:eastAsia="仿宋_GB2312" w:cs="仿宋_GB2312"/>
                <w:sz w:val="28"/>
                <w:szCs w:val="28"/>
              </w:rPr>
            </w:pPr>
          </w:p>
        </w:tc>
        <w:tc>
          <w:tcPr>
            <w:tcW w:w="919" w:type="pct"/>
            <w:vAlign w:val="center"/>
          </w:tcPr>
          <w:p w14:paraId="6B426524">
            <w:pPr>
              <w:jc w:val="center"/>
              <w:rPr>
                <w:rFonts w:hint="eastAsia" w:ascii="仿宋_GB2312" w:hAnsi="仿宋_GB2312" w:eastAsia="仿宋_GB2312" w:cs="仿宋_GB2312"/>
                <w:sz w:val="28"/>
                <w:szCs w:val="28"/>
              </w:rPr>
            </w:pPr>
          </w:p>
        </w:tc>
      </w:tr>
      <w:tr w14:paraId="75CD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1" w:type="pct"/>
            <w:vAlign w:val="center"/>
          </w:tcPr>
          <w:p w14:paraId="4E87CB7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040" w:type="pct"/>
            <w:vAlign w:val="center"/>
          </w:tcPr>
          <w:p w14:paraId="4E118126">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考点</w:t>
            </w:r>
            <w:r>
              <w:rPr>
                <w:rFonts w:hint="eastAsia" w:ascii="仿宋_GB2312" w:hAnsi="仿宋_GB2312" w:eastAsia="仿宋_GB2312" w:cs="仿宋_GB2312"/>
                <w:sz w:val="28"/>
                <w:szCs w:val="28"/>
              </w:rPr>
              <w:t>设备</w:t>
            </w:r>
            <w:r>
              <w:rPr>
                <w:rFonts w:hint="eastAsia" w:ascii="仿宋_GB2312" w:hAnsi="仿宋_GB2312" w:eastAsia="仿宋_GB2312" w:cs="仿宋_GB2312"/>
                <w:sz w:val="28"/>
                <w:szCs w:val="28"/>
                <w:lang w:val="en-US" w:eastAsia="zh-CN"/>
              </w:rPr>
              <w:t>巡检</w:t>
            </w:r>
            <w:r>
              <w:rPr>
                <w:rFonts w:hint="eastAsia" w:ascii="仿宋_GB2312" w:hAnsi="仿宋_GB2312" w:eastAsia="仿宋_GB2312" w:cs="仿宋_GB2312"/>
                <w:sz w:val="28"/>
                <w:szCs w:val="28"/>
              </w:rPr>
              <w:t>维护</w:t>
            </w:r>
            <w:r>
              <w:rPr>
                <w:rFonts w:hint="eastAsia" w:ascii="仿宋_GB2312" w:hAnsi="仿宋_GB2312" w:eastAsia="仿宋_GB2312" w:cs="仿宋_GB2312"/>
                <w:sz w:val="28"/>
                <w:szCs w:val="28"/>
                <w:lang w:val="en-US" w:eastAsia="zh-CN"/>
              </w:rPr>
              <w:t>服务</w:t>
            </w:r>
          </w:p>
        </w:tc>
        <w:tc>
          <w:tcPr>
            <w:tcW w:w="579" w:type="pct"/>
            <w:vAlign w:val="center"/>
          </w:tcPr>
          <w:p w14:paraId="42F77959">
            <w:pPr>
              <w:jc w:val="center"/>
              <w:rPr>
                <w:rFonts w:hint="eastAsia" w:ascii="仿宋_GB2312" w:hAnsi="仿宋_GB2312" w:eastAsia="仿宋_GB2312" w:cs="仿宋_GB2312"/>
                <w:sz w:val="28"/>
                <w:szCs w:val="28"/>
                <w:lang w:val="en-US" w:eastAsia="zh-CN"/>
              </w:rPr>
            </w:pPr>
          </w:p>
        </w:tc>
        <w:tc>
          <w:tcPr>
            <w:tcW w:w="999" w:type="pct"/>
            <w:vAlign w:val="center"/>
          </w:tcPr>
          <w:p w14:paraId="71F7C26B">
            <w:pPr>
              <w:jc w:val="center"/>
              <w:rPr>
                <w:rFonts w:hint="eastAsia" w:ascii="仿宋_GB2312" w:hAnsi="仿宋_GB2312" w:eastAsia="仿宋_GB2312" w:cs="仿宋_GB2312"/>
                <w:sz w:val="28"/>
                <w:szCs w:val="28"/>
              </w:rPr>
            </w:pPr>
          </w:p>
        </w:tc>
        <w:tc>
          <w:tcPr>
            <w:tcW w:w="919" w:type="pct"/>
            <w:vAlign w:val="center"/>
          </w:tcPr>
          <w:p w14:paraId="0B44F9EF">
            <w:pPr>
              <w:jc w:val="center"/>
              <w:rPr>
                <w:rFonts w:hint="eastAsia" w:ascii="仿宋_GB2312" w:hAnsi="仿宋_GB2312" w:eastAsia="仿宋_GB2312" w:cs="仿宋_GB2312"/>
                <w:sz w:val="28"/>
                <w:szCs w:val="28"/>
              </w:rPr>
            </w:pPr>
          </w:p>
        </w:tc>
      </w:tr>
      <w:tr w14:paraId="1CD2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1" w:type="pct"/>
            <w:vAlign w:val="center"/>
          </w:tcPr>
          <w:p w14:paraId="70143E7C">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2040" w:type="pct"/>
            <w:vAlign w:val="center"/>
          </w:tcPr>
          <w:p w14:paraId="3B1B054F">
            <w:pPr>
              <w:jc w:val="center"/>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sz w:val="28"/>
                <w:szCs w:val="28"/>
                <w:lang w:val="en-US" w:eastAsia="zh-CN"/>
              </w:rPr>
              <w:t>考试期间人员保障服务</w:t>
            </w:r>
          </w:p>
        </w:tc>
        <w:tc>
          <w:tcPr>
            <w:tcW w:w="579" w:type="pct"/>
            <w:vAlign w:val="center"/>
          </w:tcPr>
          <w:p w14:paraId="73523E0C">
            <w:pPr>
              <w:jc w:val="center"/>
              <w:rPr>
                <w:rFonts w:hint="eastAsia" w:ascii="仿宋_GB2312" w:hAnsi="仿宋_GB2312" w:eastAsia="仿宋_GB2312" w:cs="仿宋_GB2312"/>
                <w:sz w:val="28"/>
                <w:szCs w:val="28"/>
                <w:lang w:val="en-US" w:eastAsia="zh-CN"/>
              </w:rPr>
            </w:pPr>
          </w:p>
        </w:tc>
        <w:tc>
          <w:tcPr>
            <w:tcW w:w="999" w:type="pct"/>
            <w:vAlign w:val="center"/>
          </w:tcPr>
          <w:p w14:paraId="49AA3255">
            <w:pPr>
              <w:jc w:val="center"/>
              <w:rPr>
                <w:rFonts w:hint="eastAsia" w:ascii="仿宋_GB2312" w:hAnsi="仿宋_GB2312" w:eastAsia="仿宋_GB2312" w:cs="仿宋_GB2312"/>
                <w:sz w:val="28"/>
                <w:szCs w:val="28"/>
              </w:rPr>
            </w:pPr>
          </w:p>
        </w:tc>
        <w:tc>
          <w:tcPr>
            <w:tcW w:w="919" w:type="pct"/>
            <w:vAlign w:val="center"/>
          </w:tcPr>
          <w:p w14:paraId="74E9DA06">
            <w:pPr>
              <w:jc w:val="center"/>
              <w:rPr>
                <w:rFonts w:hint="eastAsia" w:ascii="仿宋_GB2312" w:hAnsi="仿宋_GB2312" w:eastAsia="仿宋_GB2312" w:cs="仿宋_GB2312"/>
                <w:sz w:val="28"/>
                <w:szCs w:val="28"/>
              </w:rPr>
            </w:pPr>
          </w:p>
        </w:tc>
      </w:tr>
      <w:tr w14:paraId="4202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1" w:type="pct"/>
            <w:vAlign w:val="center"/>
          </w:tcPr>
          <w:p w14:paraId="1BFC7404">
            <w:pPr>
              <w:jc w:val="center"/>
              <w:rPr>
                <w:rFonts w:hint="eastAsia" w:ascii="仿宋_GB2312" w:hAnsi="仿宋_GB2312" w:eastAsia="仿宋_GB2312" w:cs="仿宋_GB2312"/>
                <w:sz w:val="28"/>
                <w:szCs w:val="28"/>
              </w:rPr>
            </w:pPr>
          </w:p>
        </w:tc>
        <w:tc>
          <w:tcPr>
            <w:tcW w:w="2040" w:type="pct"/>
            <w:vAlign w:val="center"/>
          </w:tcPr>
          <w:p w14:paraId="3965E68F">
            <w:pPr>
              <w:pStyle w:val="40"/>
              <w:ind w:left="-10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其他费用</w:t>
            </w:r>
          </w:p>
        </w:tc>
        <w:tc>
          <w:tcPr>
            <w:tcW w:w="579" w:type="pct"/>
            <w:vAlign w:val="center"/>
          </w:tcPr>
          <w:p w14:paraId="20B6B00C">
            <w:pPr>
              <w:jc w:val="center"/>
              <w:rPr>
                <w:rFonts w:hint="eastAsia" w:ascii="仿宋_GB2312" w:hAnsi="仿宋_GB2312" w:eastAsia="仿宋_GB2312" w:cs="仿宋_GB2312"/>
                <w:sz w:val="28"/>
                <w:szCs w:val="28"/>
              </w:rPr>
            </w:pPr>
          </w:p>
        </w:tc>
        <w:tc>
          <w:tcPr>
            <w:tcW w:w="999" w:type="pct"/>
            <w:vAlign w:val="center"/>
          </w:tcPr>
          <w:p w14:paraId="5D872ECB">
            <w:pPr>
              <w:jc w:val="center"/>
              <w:rPr>
                <w:rFonts w:hint="eastAsia" w:ascii="仿宋_GB2312" w:hAnsi="仿宋_GB2312" w:eastAsia="仿宋_GB2312" w:cs="仿宋_GB2312"/>
                <w:sz w:val="28"/>
                <w:szCs w:val="28"/>
              </w:rPr>
            </w:pPr>
          </w:p>
        </w:tc>
        <w:tc>
          <w:tcPr>
            <w:tcW w:w="919" w:type="pct"/>
            <w:vAlign w:val="center"/>
          </w:tcPr>
          <w:p w14:paraId="0BC74279">
            <w:pPr>
              <w:jc w:val="center"/>
              <w:rPr>
                <w:rFonts w:hint="eastAsia" w:ascii="仿宋_GB2312" w:hAnsi="仿宋_GB2312" w:eastAsia="仿宋_GB2312" w:cs="仿宋_GB2312"/>
                <w:sz w:val="28"/>
                <w:szCs w:val="28"/>
              </w:rPr>
            </w:pPr>
          </w:p>
        </w:tc>
      </w:tr>
      <w:tr w14:paraId="4664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1" w:type="pct"/>
            <w:vAlign w:val="center"/>
          </w:tcPr>
          <w:p w14:paraId="655C25A6">
            <w:pPr>
              <w:jc w:val="center"/>
              <w:rPr>
                <w:rFonts w:hint="eastAsia" w:ascii="仿宋_GB2312" w:hAnsi="仿宋_GB2312" w:eastAsia="仿宋_GB2312" w:cs="仿宋_GB2312"/>
                <w:sz w:val="28"/>
                <w:szCs w:val="28"/>
              </w:rPr>
            </w:pPr>
          </w:p>
        </w:tc>
        <w:tc>
          <w:tcPr>
            <w:tcW w:w="2040" w:type="pct"/>
            <w:vAlign w:val="center"/>
          </w:tcPr>
          <w:p w14:paraId="43DFECF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579" w:type="pct"/>
            <w:vAlign w:val="center"/>
          </w:tcPr>
          <w:p w14:paraId="04270974">
            <w:pPr>
              <w:jc w:val="center"/>
              <w:rPr>
                <w:rFonts w:hint="eastAsia" w:ascii="仿宋_GB2312" w:hAnsi="仿宋_GB2312" w:eastAsia="仿宋_GB2312" w:cs="仿宋_GB2312"/>
                <w:sz w:val="28"/>
                <w:szCs w:val="28"/>
              </w:rPr>
            </w:pPr>
          </w:p>
        </w:tc>
        <w:tc>
          <w:tcPr>
            <w:tcW w:w="999" w:type="pct"/>
            <w:vAlign w:val="center"/>
          </w:tcPr>
          <w:p w14:paraId="75D583FE">
            <w:pPr>
              <w:jc w:val="center"/>
              <w:rPr>
                <w:rFonts w:hint="eastAsia" w:ascii="仿宋_GB2312" w:hAnsi="仿宋_GB2312" w:eastAsia="仿宋_GB2312" w:cs="仿宋_GB2312"/>
                <w:sz w:val="28"/>
                <w:szCs w:val="28"/>
              </w:rPr>
            </w:pPr>
          </w:p>
        </w:tc>
        <w:tc>
          <w:tcPr>
            <w:tcW w:w="919" w:type="pct"/>
            <w:vAlign w:val="center"/>
          </w:tcPr>
          <w:p w14:paraId="3291FF98">
            <w:pPr>
              <w:jc w:val="center"/>
              <w:rPr>
                <w:rFonts w:hint="eastAsia" w:ascii="仿宋_GB2312" w:hAnsi="仿宋_GB2312" w:eastAsia="仿宋_GB2312" w:cs="仿宋_GB2312"/>
                <w:sz w:val="28"/>
                <w:szCs w:val="28"/>
              </w:rPr>
            </w:pPr>
          </w:p>
        </w:tc>
      </w:tr>
      <w:tr w14:paraId="35C7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14B18624">
            <w:pPr>
              <w:jc w:val="center"/>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合计金额（元）</w:t>
            </w:r>
          </w:p>
        </w:tc>
        <w:tc>
          <w:tcPr>
            <w:tcW w:w="919" w:type="pct"/>
            <w:vAlign w:val="center"/>
          </w:tcPr>
          <w:p w14:paraId="1146F7D9">
            <w:pPr>
              <w:jc w:val="center"/>
              <w:rPr>
                <w:rFonts w:hint="eastAsia" w:ascii="仿宋_GB2312" w:hAnsi="仿宋_GB2312" w:eastAsia="仿宋_GB2312" w:cs="仿宋_GB2312"/>
                <w:sz w:val="28"/>
                <w:szCs w:val="28"/>
              </w:rPr>
            </w:pPr>
          </w:p>
        </w:tc>
      </w:tr>
    </w:tbl>
    <w:p w14:paraId="45F93CE7">
      <w:pPr>
        <w:spacing w:line="440" w:lineRule="exact"/>
        <w:ind w:firstLine="5600" w:firstLineChars="2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供应商签章：             </w:t>
      </w:r>
    </w:p>
    <w:p w14:paraId="4D6AE609">
      <w:pPr>
        <w:spacing w:line="440" w:lineRule="exact"/>
        <w:ind w:firstLine="5600" w:firstLineChars="2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      期：             </w:t>
      </w:r>
    </w:p>
    <w:p w14:paraId="1B598EBC">
      <w:pPr>
        <w:widowControl/>
        <w:jc w:val="left"/>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br w:type="page"/>
      </w:r>
    </w:p>
    <w:p w14:paraId="19D18D18">
      <w:pPr>
        <w:spacing w:line="360" w:lineRule="auto"/>
        <w:jc w:val="center"/>
        <w:outlineLvl w:val="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、响应函</w:t>
      </w:r>
    </w:p>
    <w:p w14:paraId="17001403">
      <w:pPr>
        <w:pStyle w:val="11"/>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lang w:val="en-US" w:eastAsia="zh-CN"/>
        </w:rPr>
        <w:t>淮北市教育局</w:t>
      </w:r>
    </w:p>
    <w:p w14:paraId="2D3C006B">
      <w:pPr>
        <w:spacing w:line="360" w:lineRule="auto"/>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根据贵方的</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公告，我方兹宣布同意如下：</w:t>
      </w:r>
    </w:p>
    <w:p w14:paraId="240A74ED">
      <w:pPr>
        <w:spacing w:line="360" w:lineRule="auto"/>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公告规定提供交付的</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的最终报价见报价表。</w:t>
      </w:r>
    </w:p>
    <w:p w14:paraId="346EA102">
      <w:pPr>
        <w:spacing w:line="360" w:lineRule="auto"/>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2.我方根据</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公告的规定，严格履行合同的责任和义务,并保证</w:t>
      </w:r>
      <w:r>
        <w:rPr>
          <w:rFonts w:hint="eastAsia" w:ascii="仿宋_GB2312" w:hAnsi="仿宋_GB2312" w:eastAsia="仿宋_GB2312" w:cs="仿宋_GB2312"/>
          <w:sz w:val="28"/>
          <w:szCs w:val="28"/>
          <w:lang w:val="en-US" w:eastAsia="zh-CN"/>
        </w:rPr>
        <w:t>提供给</w:t>
      </w:r>
      <w:r>
        <w:rPr>
          <w:rFonts w:hint="eastAsia" w:ascii="仿宋_GB2312" w:hAnsi="仿宋_GB2312" w:eastAsia="仿宋_GB2312" w:cs="仿宋_GB2312"/>
          <w:sz w:val="28"/>
          <w:szCs w:val="28"/>
        </w:rPr>
        <w:t>买方要求的服务，并通过买方验收。</w:t>
      </w:r>
    </w:p>
    <w:p w14:paraId="77AA057F">
      <w:pPr>
        <w:spacing w:line="360" w:lineRule="auto"/>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3.我方承诺报价低于同类服务的市场平均价格。</w:t>
      </w:r>
    </w:p>
    <w:p w14:paraId="2D571EB4">
      <w:pPr>
        <w:spacing w:line="360" w:lineRule="auto"/>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4.我方已详细审核全部</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公告内容，包括有关附件，我方正式认可并遵守本次</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公告内容，并对</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公告各项条款、规定及要求均无异议。我方知道必须放弃提出含糊不清或误解问题的权利。</w:t>
      </w:r>
    </w:p>
    <w:p w14:paraId="25D31875">
      <w:pPr>
        <w:spacing w:line="360" w:lineRule="auto"/>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58EC55C0">
      <w:pPr>
        <w:spacing w:line="360" w:lineRule="auto"/>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6.我方完全理解贵方不一定接受最低报价的响应文件。</w:t>
      </w:r>
    </w:p>
    <w:p w14:paraId="7B5F845F">
      <w:pPr>
        <w:spacing w:line="360" w:lineRule="auto"/>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7.我方接受</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公告规定的付款方式、免费质保要求。</w:t>
      </w:r>
    </w:p>
    <w:p w14:paraId="381D09BD">
      <w:pPr>
        <w:spacing w:line="440" w:lineRule="exact"/>
        <w:ind w:firstLine="5600" w:firstLineChars="20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供应商签章：</w:t>
      </w:r>
      <w:r>
        <w:rPr>
          <w:rFonts w:hint="eastAsia" w:ascii="仿宋_GB2312" w:hAnsi="仿宋_GB2312" w:eastAsia="仿宋_GB2312" w:cs="仿宋_GB2312"/>
          <w:sz w:val="28"/>
          <w:szCs w:val="28"/>
          <w:u w:val="single"/>
        </w:rPr>
        <w:t xml:space="preserve">             </w:t>
      </w:r>
    </w:p>
    <w:p w14:paraId="59005232">
      <w:pPr>
        <w:spacing w:line="440" w:lineRule="exact"/>
        <w:ind w:firstLine="5600" w:firstLineChars="20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rPr>
        <w:t xml:space="preserve">             </w:t>
      </w:r>
    </w:p>
    <w:p w14:paraId="11574104">
      <w:pPr>
        <w:spacing w:line="440" w:lineRule="exact"/>
        <w:jc w:val="center"/>
        <w:outlineLvl w:val="2"/>
        <w:rPr>
          <w:rFonts w:hint="eastAsia" w:ascii="仿宋_GB2312" w:hAnsi="仿宋_GB2312" w:eastAsia="仿宋_GB2312" w:cs="仿宋_GB2312"/>
          <w:b/>
          <w:sz w:val="28"/>
          <w:szCs w:val="28"/>
        </w:rPr>
        <w:sectPr>
          <w:pgSz w:w="11910" w:h="16840"/>
          <w:pgMar w:top="1418" w:right="1418" w:bottom="1179" w:left="1418" w:header="0" w:footer="992" w:gutter="0"/>
          <w:cols w:space="720" w:num="1"/>
        </w:sectPr>
      </w:pPr>
    </w:p>
    <w:p w14:paraId="25024649">
      <w:pPr>
        <w:spacing w:line="440" w:lineRule="exact"/>
        <w:jc w:val="center"/>
        <w:outlineLvl w:val="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四</w:t>
      </w:r>
      <w:r>
        <w:rPr>
          <w:rFonts w:hint="eastAsia" w:ascii="仿宋_GB2312" w:hAnsi="仿宋_GB2312" w:eastAsia="仿宋_GB2312" w:cs="仿宋_GB2312"/>
          <w:b/>
          <w:sz w:val="28"/>
          <w:szCs w:val="28"/>
        </w:rPr>
        <w:t>、无重大违法记录声明函、无不良信用记录声明函</w:t>
      </w:r>
    </w:p>
    <w:p w14:paraId="64D7A137">
      <w:pPr>
        <w:spacing w:line="440" w:lineRule="exact"/>
        <w:jc w:val="center"/>
        <w:rPr>
          <w:rFonts w:hint="eastAsia" w:ascii="仿宋_GB2312" w:hAnsi="仿宋_GB2312" w:eastAsia="仿宋_GB2312" w:cs="仿宋_GB2312"/>
          <w:i/>
          <w:sz w:val="28"/>
          <w:szCs w:val="28"/>
        </w:rPr>
      </w:pPr>
    </w:p>
    <w:p w14:paraId="030C5E57">
      <w:pPr>
        <w:spacing w:line="440" w:lineRule="exact"/>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11E97BAC">
      <w:pPr>
        <w:spacing w:line="440" w:lineRule="exact"/>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2.本单位郑重声明，我单位无以下不良信用记录情形：</w:t>
      </w:r>
    </w:p>
    <w:p w14:paraId="3529C69C">
      <w:pPr>
        <w:spacing w:line="440" w:lineRule="exact"/>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（1）被人民法院列入失信被执行人；</w:t>
      </w:r>
    </w:p>
    <w:p w14:paraId="2C4AD820">
      <w:pPr>
        <w:spacing w:line="440" w:lineRule="exact"/>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（2）单位、法定代表人或拟派项目经理（项目负责人）被人民检察院列入行贿犯罪档案；</w:t>
      </w:r>
    </w:p>
    <w:p w14:paraId="176DFCE9">
      <w:pPr>
        <w:spacing w:line="440" w:lineRule="exact"/>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（3）被工商行政管理部门列入企业经营异常名录；</w:t>
      </w:r>
    </w:p>
    <w:p w14:paraId="7211AC88">
      <w:pPr>
        <w:spacing w:line="440" w:lineRule="exact"/>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（4）被税务部门列入重大税收违法案件当事人名单；</w:t>
      </w:r>
    </w:p>
    <w:p w14:paraId="7B6630C1">
      <w:pPr>
        <w:spacing w:line="440" w:lineRule="exact"/>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（5）被政府采购监管部门列入政府采购严重违法失信行为记录名单。</w:t>
      </w:r>
    </w:p>
    <w:p w14:paraId="50ED2DFA">
      <w:pPr>
        <w:spacing w:line="440" w:lineRule="exact"/>
        <w:ind w:firstLine="435"/>
        <w:rPr>
          <w:rFonts w:hint="eastAsia" w:ascii="仿宋_GB2312" w:hAnsi="仿宋_GB2312" w:eastAsia="仿宋_GB2312" w:cs="仿宋_GB2312"/>
          <w:sz w:val="28"/>
          <w:szCs w:val="28"/>
        </w:rPr>
      </w:pPr>
      <w:bookmarkStart w:id="2" w:name="_Hlk60605374"/>
    </w:p>
    <w:bookmarkEnd w:id="2"/>
    <w:p w14:paraId="1533F069">
      <w:pPr>
        <w:spacing w:line="440" w:lineRule="exact"/>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14:paraId="3AC871AB">
      <w:pPr>
        <w:spacing w:line="440" w:lineRule="exact"/>
        <w:ind w:firstLine="5600" w:firstLineChars="20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供应商签章：</w:t>
      </w:r>
      <w:r>
        <w:rPr>
          <w:rFonts w:hint="eastAsia" w:ascii="仿宋_GB2312" w:hAnsi="仿宋_GB2312" w:eastAsia="仿宋_GB2312" w:cs="仿宋_GB2312"/>
          <w:sz w:val="28"/>
          <w:szCs w:val="28"/>
          <w:u w:val="single"/>
        </w:rPr>
        <w:t xml:space="preserve">             </w:t>
      </w:r>
    </w:p>
    <w:p w14:paraId="54ADE425">
      <w:pPr>
        <w:spacing w:line="440" w:lineRule="exact"/>
        <w:ind w:firstLine="5600" w:firstLineChars="20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rPr>
        <w:t xml:space="preserve">             </w:t>
      </w:r>
    </w:p>
    <w:p w14:paraId="15E90DB9">
      <w:pPr>
        <w:widowControl/>
        <w:jc w:val="left"/>
        <w:rPr>
          <w:rFonts w:hint="eastAsia" w:ascii="仿宋_GB2312" w:hAnsi="仿宋_GB2312" w:eastAsia="仿宋_GB2312" w:cs="仿宋_GB2312"/>
          <w:color w:val="000000"/>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D450C">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144B02">
                          <w:pPr>
                            <w:pStyle w:val="1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OKNRAnZAQAArgMAAA4AAAAAAAAA&#10;AQAgAAAAIgEAAGRycy9lMm9Eb2MueG1sUEsFBgAAAAAGAAYAWQEAAG0FAAAAAA==&#10;">
              <v:fill on="f" focussize="0,0"/>
              <v:stroke on="f" weight="1.25pt"/>
              <v:imagedata o:title=""/>
              <o:lock v:ext="edit" aspectratio="f"/>
              <v:textbox inset="0mm,0mm,0mm,0mm" style="mso-fit-shape-to-text:t;">
                <w:txbxContent>
                  <w:p w14:paraId="7A144B02">
                    <w:pPr>
                      <w:pStyle w:val="1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F01"/>
    <w:rsid w:val="00092381"/>
    <w:rsid w:val="00120C65"/>
    <w:rsid w:val="00172A27"/>
    <w:rsid w:val="00192448"/>
    <w:rsid w:val="001940B7"/>
    <w:rsid w:val="00206E87"/>
    <w:rsid w:val="00266307"/>
    <w:rsid w:val="0027437E"/>
    <w:rsid w:val="002F2DDA"/>
    <w:rsid w:val="00310E85"/>
    <w:rsid w:val="003361C8"/>
    <w:rsid w:val="00356721"/>
    <w:rsid w:val="0044418F"/>
    <w:rsid w:val="004E7995"/>
    <w:rsid w:val="00512D8A"/>
    <w:rsid w:val="0051512D"/>
    <w:rsid w:val="00662D6B"/>
    <w:rsid w:val="00684E4B"/>
    <w:rsid w:val="006B4979"/>
    <w:rsid w:val="00716C18"/>
    <w:rsid w:val="0078112A"/>
    <w:rsid w:val="007D2927"/>
    <w:rsid w:val="00871D46"/>
    <w:rsid w:val="009A18A5"/>
    <w:rsid w:val="009F796F"/>
    <w:rsid w:val="00B601F7"/>
    <w:rsid w:val="00C204C1"/>
    <w:rsid w:val="00C5387C"/>
    <w:rsid w:val="00E41AAE"/>
    <w:rsid w:val="00E72FFF"/>
    <w:rsid w:val="00EB1E64"/>
    <w:rsid w:val="00F63942"/>
    <w:rsid w:val="02245BAB"/>
    <w:rsid w:val="023E3D93"/>
    <w:rsid w:val="02581DA3"/>
    <w:rsid w:val="0259166D"/>
    <w:rsid w:val="025F7222"/>
    <w:rsid w:val="02FD0EE3"/>
    <w:rsid w:val="04270942"/>
    <w:rsid w:val="04541081"/>
    <w:rsid w:val="04EA4170"/>
    <w:rsid w:val="083A35AF"/>
    <w:rsid w:val="09D219CE"/>
    <w:rsid w:val="0BFA3097"/>
    <w:rsid w:val="0C08057A"/>
    <w:rsid w:val="0F7B200D"/>
    <w:rsid w:val="0FD85C8D"/>
    <w:rsid w:val="116746F0"/>
    <w:rsid w:val="11F710CC"/>
    <w:rsid w:val="134D57EC"/>
    <w:rsid w:val="14346CCF"/>
    <w:rsid w:val="163743C8"/>
    <w:rsid w:val="19923B76"/>
    <w:rsid w:val="19E0594A"/>
    <w:rsid w:val="1C2E31FF"/>
    <w:rsid w:val="1C55199D"/>
    <w:rsid w:val="1D074ADD"/>
    <w:rsid w:val="1D2467F0"/>
    <w:rsid w:val="1D4532ED"/>
    <w:rsid w:val="1DC6102D"/>
    <w:rsid w:val="1E4F0530"/>
    <w:rsid w:val="1FD85ADD"/>
    <w:rsid w:val="2047285A"/>
    <w:rsid w:val="21462E9E"/>
    <w:rsid w:val="21842780"/>
    <w:rsid w:val="22B158A7"/>
    <w:rsid w:val="22BA5AC4"/>
    <w:rsid w:val="230A79B3"/>
    <w:rsid w:val="24863F35"/>
    <w:rsid w:val="24FF1F36"/>
    <w:rsid w:val="25052B5A"/>
    <w:rsid w:val="250E2709"/>
    <w:rsid w:val="259B3C6D"/>
    <w:rsid w:val="25B64E1E"/>
    <w:rsid w:val="25B82A6C"/>
    <w:rsid w:val="25CA3FD3"/>
    <w:rsid w:val="27031893"/>
    <w:rsid w:val="27921897"/>
    <w:rsid w:val="28B665C3"/>
    <w:rsid w:val="2C9B336D"/>
    <w:rsid w:val="2CBA0066"/>
    <w:rsid w:val="2D496056"/>
    <w:rsid w:val="2D5776A2"/>
    <w:rsid w:val="2EAE5733"/>
    <w:rsid w:val="2ED03B77"/>
    <w:rsid w:val="33D65F11"/>
    <w:rsid w:val="340B0C1B"/>
    <w:rsid w:val="357D4466"/>
    <w:rsid w:val="3594031A"/>
    <w:rsid w:val="37B861C2"/>
    <w:rsid w:val="38F27571"/>
    <w:rsid w:val="3A285657"/>
    <w:rsid w:val="3A294122"/>
    <w:rsid w:val="3C7F6E65"/>
    <w:rsid w:val="3D0E05E5"/>
    <w:rsid w:val="3D7864D3"/>
    <w:rsid w:val="3E8800F9"/>
    <w:rsid w:val="405C6EC1"/>
    <w:rsid w:val="410B008F"/>
    <w:rsid w:val="42C03E80"/>
    <w:rsid w:val="45F82262"/>
    <w:rsid w:val="45F873B5"/>
    <w:rsid w:val="46AF0EEF"/>
    <w:rsid w:val="49A92FBE"/>
    <w:rsid w:val="4A5520A3"/>
    <w:rsid w:val="4A680516"/>
    <w:rsid w:val="4AFB0BA5"/>
    <w:rsid w:val="4BAB1254"/>
    <w:rsid w:val="4D341C73"/>
    <w:rsid w:val="54144525"/>
    <w:rsid w:val="5A0F7FD9"/>
    <w:rsid w:val="5B5F0CB0"/>
    <w:rsid w:val="5D4004CB"/>
    <w:rsid w:val="5E500EF8"/>
    <w:rsid w:val="5ED36A1D"/>
    <w:rsid w:val="5F406A07"/>
    <w:rsid w:val="6048641D"/>
    <w:rsid w:val="60F16510"/>
    <w:rsid w:val="61957B8A"/>
    <w:rsid w:val="62AB7E9B"/>
    <w:rsid w:val="636D2C3E"/>
    <w:rsid w:val="64E35B0E"/>
    <w:rsid w:val="66651CCA"/>
    <w:rsid w:val="66AC1C85"/>
    <w:rsid w:val="687A28C9"/>
    <w:rsid w:val="690E0556"/>
    <w:rsid w:val="694D69BB"/>
    <w:rsid w:val="69AB1BDD"/>
    <w:rsid w:val="6A6C2239"/>
    <w:rsid w:val="6B686FF7"/>
    <w:rsid w:val="6CC77037"/>
    <w:rsid w:val="6D4B6F12"/>
    <w:rsid w:val="6DAA0B4E"/>
    <w:rsid w:val="6DE56C4A"/>
    <w:rsid w:val="6DFB207B"/>
    <w:rsid w:val="7049634F"/>
    <w:rsid w:val="70EE1DA1"/>
    <w:rsid w:val="710712FC"/>
    <w:rsid w:val="714C5C4D"/>
    <w:rsid w:val="71E2462E"/>
    <w:rsid w:val="720C0AC7"/>
    <w:rsid w:val="72EC747D"/>
    <w:rsid w:val="751165B1"/>
    <w:rsid w:val="75765540"/>
    <w:rsid w:val="75E16426"/>
    <w:rsid w:val="76913376"/>
    <w:rsid w:val="786B3DF3"/>
    <w:rsid w:val="7ACF0183"/>
    <w:rsid w:val="7E7508A1"/>
    <w:rsid w:val="7EB16FCA"/>
    <w:rsid w:val="7FF9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jc w:val="center"/>
      <w:outlineLvl w:val="1"/>
    </w:pPr>
    <w:rPr>
      <w:rFonts w:ascii="Arial" w:hAnsi="Arial"/>
      <w:b/>
      <w:sz w:val="28"/>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pPr>
    <w:rPr>
      <w:rFonts w:ascii="@微软简标宋" w:hAnsi="@微软简标宋" w:eastAsia="@微软简标宋" w:cs="@微软简标宋"/>
      <w:szCs w:val="24"/>
      <w:lang w:val="zh-C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Indent"/>
    <w:basedOn w:val="1"/>
    <w:qFormat/>
    <w:uiPriority w:val="0"/>
    <w:pPr>
      <w:spacing w:after="120"/>
      <w:ind w:left="420" w:leftChars="200"/>
    </w:pPr>
  </w:style>
  <w:style w:type="paragraph" w:styleId="11">
    <w:name w:val="Date"/>
    <w:basedOn w:val="1"/>
    <w:next w:val="1"/>
    <w:qFormat/>
    <w:uiPriority w:val="0"/>
    <w:rPr>
      <w:rFonts w:ascii="Arial" w:hAnsi="Arial" w:eastAsia="宋体" w:cs="Arial"/>
      <w:b/>
      <w:sz w:val="28"/>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8"/>
    <w:next w:val="1"/>
    <w:qFormat/>
    <w:uiPriority w:val="99"/>
    <w:pPr>
      <w:ind w:firstLine="420" w:firstLineChars="100"/>
    </w:pPr>
    <w:rPr>
      <w:rFonts w:ascii="微软雅黑" w:hAnsi="微软雅黑" w:eastAsia="微软雅黑" w:cs="微软雅黑"/>
      <w:szCs w:val="21"/>
    </w:rPr>
  </w:style>
  <w:style w:type="paragraph" w:styleId="16">
    <w:name w:val="Body Text First Indent 2"/>
    <w:basedOn w:val="10"/>
    <w:qFormat/>
    <w:uiPriority w:val="0"/>
    <w:pPr>
      <w:ind w:firstLine="420" w:firstLineChars="200"/>
    </w:pPr>
  </w:style>
  <w:style w:type="table" w:styleId="18">
    <w:name w:val="Table Grid"/>
    <w:basedOn w:val="1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paragraph" w:styleId="21">
    <w:name w:val="Quote"/>
    <w:basedOn w:val="1"/>
    <w:next w:val="1"/>
    <w:qFormat/>
    <w:uiPriority w:val="0"/>
    <w:pPr>
      <w:wordWrap w:val="0"/>
      <w:spacing w:before="200" w:after="160"/>
      <w:ind w:left="864" w:right="864"/>
      <w:jc w:val="center"/>
    </w:pPr>
    <w:rPr>
      <w:i/>
    </w:rPr>
  </w:style>
  <w:style w:type="paragraph" w:customStyle="1" w:styleId="22">
    <w:name w:val="首行缩进"/>
    <w:basedOn w:val="1"/>
    <w:qFormat/>
    <w:uiPriority w:val="0"/>
    <w:pPr>
      <w:ind w:firstLine="480" w:firstLineChars="200"/>
    </w:pPr>
    <w:rPr>
      <w:lang w:val="zh-CN"/>
    </w:rPr>
  </w:style>
  <w:style w:type="character" w:customStyle="1" w:styleId="23">
    <w:name w:val="NormalCharacter"/>
    <w:semiHidden/>
    <w:qFormat/>
    <w:uiPriority w:val="0"/>
  </w:style>
  <w:style w:type="character" w:customStyle="1" w:styleId="24">
    <w:name w:val="font41"/>
    <w:basedOn w:val="19"/>
    <w:qFormat/>
    <w:uiPriority w:val="0"/>
    <w:rPr>
      <w:rFonts w:hint="eastAsia" w:ascii="宋体" w:hAnsi="宋体" w:eastAsia="宋体" w:cs="宋体"/>
      <w:color w:val="000000"/>
      <w:sz w:val="21"/>
      <w:szCs w:val="21"/>
      <w:u w:val="none"/>
    </w:rPr>
  </w:style>
  <w:style w:type="character" w:customStyle="1" w:styleId="25">
    <w:name w:val="font71"/>
    <w:basedOn w:val="19"/>
    <w:qFormat/>
    <w:uiPriority w:val="0"/>
    <w:rPr>
      <w:rFonts w:hint="eastAsia" w:ascii="宋体" w:hAnsi="宋体" w:eastAsia="宋体" w:cs="宋体"/>
      <w:b/>
      <w:color w:val="000000"/>
      <w:sz w:val="21"/>
      <w:szCs w:val="21"/>
      <w:u w:val="none"/>
    </w:rPr>
  </w:style>
  <w:style w:type="character" w:customStyle="1" w:styleId="26">
    <w:name w:val="font51"/>
    <w:basedOn w:val="19"/>
    <w:qFormat/>
    <w:uiPriority w:val="0"/>
    <w:rPr>
      <w:rFonts w:hint="eastAsia" w:ascii="宋体" w:hAnsi="宋体" w:eastAsia="宋体" w:cs="宋体"/>
      <w:color w:val="000000"/>
      <w:sz w:val="21"/>
      <w:szCs w:val="21"/>
      <w:u w:val="none"/>
    </w:rPr>
  </w:style>
  <w:style w:type="character" w:customStyle="1" w:styleId="27">
    <w:name w:val="font112"/>
    <w:basedOn w:val="19"/>
    <w:qFormat/>
    <w:uiPriority w:val="0"/>
    <w:rPr>
      <w:rFonts w:hint="eastAsia" w:ascii="微软雅黑" w:hAnsi="微软雅黑" w:eastAsia="微软雅黑" w:cs="微软雅黑"/>
      <w:color w:val="000000"/>
      <w:sz w:val="16"/>
      <w:szCs w:val="16"/>
      <w:u w:val="none"/>
    </w:rPr>
  </w:style>
  <w:style w:type="character" w:customStyle="1" w:styleId="28">
    <w:name w:val="font61"/>
    <w:basedOn w:val="19"/>
    <w:qFormat/>
    <w:uiPriority w:val="0"/>
    <w:rPr>
      <w:rFonts w:hint="eastAsia" w:ascii="宋体" w:hAnsi="宋体" w:eastAsia="宋体" w:cs="宋体"/>
      <w:color w:val="000000"/>
      <w:sz w:val="20"/>
      <w:szCs w:val="20"/>
      <w:u w:val="none"/>
    </w:rPr>
  </w:style>
  <w:style w:type="character" w:customStyle="1" w:styleId="29">
    <w:name w:val="font11"/>
    <w:basedOn w:val="19"/>
    <w:qFormat/>
    <w:uiPriority w:val="0"/>
    <w:rPr>
      <w:rFonts w:ascii="Calibri" w:hAnsi="Calibri" w:cs="Calibri"/>
      <w:color w:val="000000"/>
      <w:sz w:val="20"/>
      <w:szCs w:val="20"/>
      <w:u w:val="none"/>
    </w:rPr>
  </w:style>
  <w:style w:type="character" w:customStyle="1" w:styleId="30">
    <w:name w:val="font01"/>
    <w:basedOn w:val="19"/>
    <w:qFormat/>
    <w:uiPriority w:val="0"/>
    <w:rPr>
      <w:rFonts w:ascii="Arial" w:hAnsi="Arial" w:cs="Arial"/>
      <w:color w:val="000000"/>
      <w:sz w:val="21"/>
      <w:szCs w:val="21"/>
      <w:u w:val="none"/>
    </w:rPr>
  </w:style>
  <w:style w:type="paragraph" w:customStyle="1" w:styleId="31">
    <w:name w:val="_Style 2"/>
    <w:basedOn w:val="32"/>
    <w:qFormat/>
    <w:uiPriority w:val="34"/>
    <w:pPr>
      <w:ind w:firstLine="420" w:firstLineChars="200"/>
    </w:pPr>
    <w:rPr>
      <w:rFonts w:cs="Calibri"/>
      <w:kern w:val="0"/>
      <w:sz w:val="20"/>
      <w:szCs w:val="24"/>
    </w:rPr>
  </w:style>
  <w:style w:type="paragraph" w:customStyle="1" w:styleId="32">
    <w:name w:val="Normal_0"/>
    <w:qFormat/>
    <w:uiPriority w:val="0"/>
    <w:pPr>
      <w:widowControl w:val="0"/>
      <w:spacing w:line="360" w:lineRule="atLeast"/>
      <w:jc w:val="both"/>
    </w:pPr>
    <w:rPr>
      <w:rFonts w:ascii="Times New Roman" w:hAnsi="Times New Roman" w:eastAsia="宋体" w:cs="Times New Roman"/>
      <w:kern w:val="2"/>
      <w:sz w:val="21"/>
      <w:szCs w:val="21"/>
      <w:lang w:val="en-US" w:eastAsia="zh-CN" w:bidi="ar-SA"/>
    </w:rPr>
  </w:style>
  <w:style w:type="character" w:customStyle="1" w:styleId="33">
    <w:name w:val="标题 1 Char"/>
    <w:link w:val="2"/>
    <w:qFormat/>
    <w:uiPriority w:val="0"/>
    <w:rPr>
      <w:b/>
      <w:bCs/>
      <w:kern w:val="44"/>
      <w:sz w:val="44"/>
      <w:szCs w:val="44"/>
    </w:rPr>
  </w:style>
  <w:style w:type="paragraph" w:customStyle="1" w:styleId="34">
    <w:name w:val="列出段落1"/>
    <w:basedOn w:val="1"/>
    <w:qFormat/>
    <w:uiPriority w:val="0"/>
    <w:pPr>
      <w:ind w:firstLine="420" w:firstLineChars="200"/>
    </w:pPr>
    <w:rPr>
      <w:sz w:val="20"/>
      <w:szCs w:val="20"/>
    </w:rPr>
  </w:style>
  <w:style w:type="paragraph" w:customStyle="1" w:styleId="35">
    <w:name w:val="yj-正文"/>
    <w:basedOn w:val="1"/>
    <w:qFormat/>
    <w:uiPriority w:val="0"/>
    <w:pPr>
      <w:spacing w:line="360" w:lineRule="auto"/>
      <w:ind w:firstLine="482"/>
    </w:pPr>
    <w:rPr>
      <w:rFonts w:ascii="宋体" w:hAnsi="宋体"/>
      <w:sz w:val="26"/>
      <w:szCs w:val="26"/>
    </w:rPr>
  </w:style>
  <w:style w:type="paragraph" w:customStyle="1" w:styleId="36">
    <w:name w:val="列表段落1"/>
    <w:basedOn w:val="1"/>
    <w:qFormat/>
    <w:uiPriority w:val="0"/>
    <w:pPr>
      <w:ind w:firstLine="420" w:firstLineChars="200"/>
    </w:pPr>
  </w:style>
  <w:style w:type="paragraph" w:styleId="37">
    <w:name w:val="List Paragraph"/>
    <w:basedOn w:val="1"/>
    <w:qFormat/>
    <w:uiPriority w:val="34"/>
    <w:pPr>
      <w:ind w:firstLine="420" w:firstLineChars="200"/>
    </w:pPr>
  </w:style>
  <w:style w:type="paragraph" w:customStyle="1" w:styleId="38">
    <w:name w:val="D&amp;L"/>
    <w:basedOn w:val="9"/>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40">
    <w:name w:val="Char Char Char Char Char Char Char1 Char"/>
    <w:basedOn w:val="1"/>
    <w:qFormat/>
    <w:uiPriority w:val="0"/>
    <w:rPr>
      <w:rFonts w:ascii="Arial" w:hAnsi="Arial" w:eastAsia="宋体" w:cs="Arial"/>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9</Pages>
  <Words>4731</Words>
  <Characters>4772</Characters>
  <Lines>46</Lines>
  <Paragraphs>12</Paragraphs>
  <TotalTime>16</TotalTime>
  <ScaleCrop>false</ScaleCrop>
  <LinksUpToDate>false</LinksUpToDate>
  <CharactersWithSpaces>4943</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2017-02-27T09:20:00Z</dcterms:created>
  <dc:creator>Administrator</dc:creator>
  <cp:lastModifiedBy>张兆远</cp:lastModifiedBy>
  <cp:lastPrinted>2025-03-31T00:51:00Z</cp:lastPrinted>
  <dcterms:modified xsi:type="dcterms:W3CDTF">2025-03-31T02:35:19Z</dcterms:modified>
  <dc:title>附件1</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1EB5E38F2E5C4889971D1074885BE5ED_13</vt:lpwstr>
  </property>
  <property fmtid="{D5CDD505-2E9C-101B-9397-08002B2CF9AE}" pid="4" name="KSOTemplateDocerSaveRecord">
    <vt:lpwstr>eyJoZGlkIjoiZDVjNGUwYmMzYjE3YmJjNjk0ZjNmYTBlOWM4YWQ3YTEifQ==</vt:lpwstr>
  </property>
</Properties>
</file>