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color w:val="000000"/>
          <w:szCs w:val="32"/>
        </w:rPr>
      </w:pPr>
      <w:r>
        <w:rPr>
          <w:rFonts w:hint="eastAsia" w:ascii="仿宋" w:hAnsi="仿宋" w:eastAsia="仿宋" w:cs="黑体"/>
          <w:color w:val="000000"/>
          <w:szCs w:val="32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淮北市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中小学智慧学校应用示范区申报书</w:t>
      </w:r>
    </w:p>
    <w:p>
      <w:pPr>
        <w:spacing w:line="360" w:lineRule="auto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一、基本信息</w:t>
      </w:r>
    </w:p>
    <w:tbl>
      <w:tblPr>
        <w:tblStyle w:val="3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897"/>
        <w:gridCol w:w="763"/>
        <w:gridCol w:w="1978"/>
        <w:gridCol w:w="198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县（区）名 称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　章）</w:t>
            </w:r>
          </w:p>
        </w:tc>
        <w:tc>
          <w:tcPr>
            <w:tcW w:w="6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县（区）建成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教育专网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推进教育系统IPv6规模部署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县（区）制定配套管理、培训、应用、考评等制度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县（区）配备专业技术能力的团队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县（区）制定网络与信息安全管理机构和制度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小学校数：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　　　）所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初中校数： （　　　）所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普通高中校数：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小学在校生：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     ）人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初中在校生：（　　　）人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普通高中在校生：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小学教职工：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初中教职工：（　　　）人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普通高中教职工：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三年级及以上班级数：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）个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三年级及以上已建智慧课堂班级数：（　　　　）个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三年级及以上智慧课堂班级覆盖率：（　　　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建设有新型教学场所学校数：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）所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技术赋能虚实融合业务空间学校数：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）所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近5年教育信息化累计投入经费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占教育总投入的百分比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区域内中小学信息化基本情况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学校千兆宽带网络接入率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校园无线网络覆盖率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8"/>
                <w:szCs w:val="28"/>
              </w:rPr>
              <w:t>设置信息主管的学校数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数字化教学终端教师覆盖率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8"/>
                <w:szCs w:val="28"/>
              </w:rPr>
              <w:t>信息技术教师人数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专职     人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兼职     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国家中小学智慧教育平台学校账户激活率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教师信息化教学培训覆盖率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校长教育信息化培训覆盖率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完全中学、十二年一贯制学校按普通高中统计，九年一贯制学校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按普通初中</w:t>
      </w:r>
    </w:p>
    <w:p>
      <w:pPr>
        <w:pStyle w:val="2"/>
        <w:snapToGrid w:val="0"/>
        <w:spacing w:before="0" w:beforeAutospacing="0" w:after="0" w:afterAutospacing="0" w:line="360" w:lineRule="exact"/>
        <w:jc w:val="both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二、自述材料及推荐信息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县区人才队伍建设情况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1.信息化领导力提升：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2.专业团队建设：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3.师生数字素养提升：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智慧教学创新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1.实施多元智慧教学：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2.探索推进智慧作业：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3.创新资源建设应用：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智慧学习普及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常态开展智慧学习：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智慧管理赋能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1.优化教育数字治理）：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2.完善教育数字评价：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智慧生活实践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1.校园生活数字管理：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2.数字赋能协同共育：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智慧文化拓展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1.学生健康智能监测：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2.数字助力校园文化：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840" w:firstLineChars="300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申报单位真实性承诺：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我单位申报的所有材料均真实、完整。如有不实，愿意承担相应责任。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</w:t>
            </w:r>
          </w:p>
          <w:p>
            <w:pPr>
              <w:spacing w:line="360" w:lineRule="auto"/>
              <w:ind w:right="-9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市教育主管部门推荐意见：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</w:t>
            </w:r>
          </w:p>
          <w:p>
            <w:pPr>
              <w:tabs>
                <w:tab w:val="left" w:pos="6847"/>
              </w:tabs>
              <w:spacing w:line="360" w:lineRule="auto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　　　　　　　　　　　　　　年    月    日       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三、负责人和联系人基本信息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432"/>
        <w:gridCol w:w="1426"/>
        <w:gridCol w:w="1336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四、其它需说明的事项及证明材料</w:t>
      </w:r>
    </w:p>
    <w:tbl>
      <w:tblPr>
        <w:tblStyle w:val="3"/>
        <w:tblpPr w:leftFromText="180" w:rightFromText="180" w:vertAnchor="text" w:horzAnchor="page" w:tblpXSpec="center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20" w:lineRule="exact"/>
              <w:rPr>
                <w:rFonts w:eastAsia="仿宋"/>
                <w:bCs/>
                <w:sz w:val="30"/>
                <w:szCs w:val="30"/>
              </w:rPr>
            </w:pPr>
            <w:r>
              <w:rPr>
                <w:rFonts w:hint="eastAsia" w:eastAsia="仿宋"/>
                <w:bCs/>
                <w:sz w:val="30"/>
                <w:szCs w:val="30"/>
              </w:rPr>
              <w:t>相关证明材料的复印件等。</w:t>
            </w:r>
          </w:p>
          <w:p>
            <w:pPr>
              <w:pStyle w:val="2"/>
              <w:spacing w:before="0" w:beforeAutospacing="0" w:after="0" w:afterAutospacing="0" w:line="52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354E1"/>
    <w:rsid w:val="0EC92DF7"/>
    <w:rsid w:val="15EA52BF"/>
    <w:rsid w:val="39E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2024-04-09T05:25:00Z</dcterms:created>
  <dc:creator>钱伟</dc:creator>
  <cp:lastModifiedBy>钱伟</cp:lastModifiedBy>
  <dcterms:modified xsi:type="dcterms:W3CDTF">2024-04-09T05:27:43Z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