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440" w:lineRule="exact"/>
        <w:ind w:firstLine="630" w:firstLineChars="196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常规项目</w:t>
      </w:r>
      <w:r>
        <w:rPr>
          <w:rFonts w:hint="eastAsia" w:ascii="仿宋_GB2312" w:eastAsia="仿宋_GB2312"/>
          <w:b/>
          <w:bCs/>
          <w:sz w:val="32"/>
          <w:szCs w:val="32"/>
        </w:rPr>
        <w:t>组织单位作品推荐参考指标</w:t>
      </w:r>
    </w:p>
    <w:p>
      <w:pPr>
        <w:spacing w:line="440" w:lineRule="exact"/>
        <w:ind w:firstLine="630" w:firstLineChars="196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1．课件</w:t>
      </w:r>
    </w:p>
    <w:tbl>
      <w:tblPr>
        <w:tblStyle w:val="3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教学目标、对象明确，教学策略得当；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有清晰的文字介绍和帮助文档。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内容呈现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内容丰富、科学，表述准确，术语规范；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选材适当，表现方式合理；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语言简洁、生动，文字规范；</w:t>
            </w:r>
          </w:p>
          <w:p>
            <w:pPr>
              <w:adjustRightInd w:val="0"/>
              <w:snapToGrid w:val="0"/>
              <w:spacing w:line="400" w:lineRule="exact"/>
              <w:ind w:left="-2" w:leftChars="-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素材选用恰当，生动直观、结构合理。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技术运用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互动性强，导航准确，路径合理；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新技术运用有效。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立意新颖，具有想象力和个性表现力；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能够运用于实际教学中，有推广价值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使用量达到一定规模。</w:t>
            </w:r>
          </w:p>
        </w:tc>
      </w:tr>
    </w:tbl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．微课</w:t>
      </w:r>
    </w:p>
    <w:tbl>
      <w:tblPr>
        <w:tblStyle w:val="3"/>
        <w:tblW w:w="7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体现新课标的理念,主题明确、重难点突出；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教学策略和教学方法选用恰当；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合理运用信息技术手段。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教学行为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教学思路清晰，重点突出，逻辑性强；</w:t>
            </w:r>
          </w:p>
          <w:p>
            <w:pPr>
              <w:adjustRightInd w:val="0"/>
              <w:snapToGrid w:val="0"/>
              <w:spacing w:line="400" w:lineRule="exact"/>
              <w:ind w:left="1" w:leftChars="-5" w:hanging="11" w:hangingChars="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教学和信息素养目标达成度高；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注重培养学生自主学习能力。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视频声画质量好；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实际教学应用效果明显，有推广价值。</w:t>
            </w:r>
          </w:p>
        </w:tc>
      </w:tr>
    </w:tbl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</w:rPr>
      </w:pPr>
    </w:p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</w:rPr>
      </w:pPr>
    </w:p>
    <w:p>
      <w:pPr>
        <w:spacing w:line="440" w:lineRule="exact"/>
        <w:ind w:firstLine="540"/>
        <w:rPr>
          <w:rFonts w:ascii="仿宋_GB2312" w:hAnsi="Courier New" w:eastAsia="仿宋_GB2312" w:cs="Courier New"/>
          <w:sz w:val="28"/>
          <w:szCs w:val="28"/>
        </w:rPr>
      </w:pPr>
      <w:r>
        <w:rPr>
          <w:rFonts w:hint="eastAsia" w:ascii="仿宋_GB2312" w:hAnsi="Courier New" w:eastAsia="仿宋_GB2312" w:cs="Courier New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</w:rPr>
        <w:t>．</w:t>
      </w:r>
      <w:r>
        <w:rPr>
          <w:rFonts w:hint="eastAsia" w:ascii="仿宋_GB2312" w:eastAsia="仿宋_GB2312"/>
          <w:sz w:val="28"/>
          <w:szCs w:val="28"/>
        </w:rPr>
        <w:t>融合创新应用教学案例</w:t>
      </w:r>
    </w:p>
    <w:tbl>
      <w:tblPr>
        <w:tblStyle w:val="3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体现“以学习者为中心”的课程改革理念；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教学设计完整，包括教学目标、教学内容、教学实施和教学评价等；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教学环境设施满足需求，有特色，教学情境符合教学目标和对象的要求；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教学资源选择恰当，形式多样；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注重学科特点，信息技术应用恰当。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教学应用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教学方式多样；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有利于形成基于信息化的教育教学模式。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有常态化应用，学生深度参与，活跃度高，教学效果突出；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教师、学生成果丰富，校内外评价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好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创新人才培养模式，提高学生的能力素质。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具有一定的示范推广价值。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TBkYWJhODdkYzMwZDc0OWUzYmQ5MGEyMWZmMGQifQ=="/>
  </w:docVars>
  <w:rsids>
    <w:rsidRoot w:val="00000000"/>
    <w:rsid w:val="02BD656C"/>
    <w:rsid w:val="1A701996"/>
    <w:rsid w:val="270E009F"/>
    <w:rsid w:val="32790B1D"/>
    <w:rsid w:val="36C1551F"/>
    <w:rsid w:val="376E3375"/>
    <w:rsid w:val="42051E29"/>
    <w:rsid w:val="441A154C"/>
    <w:rsid w:val="482F43C6"/>
    <w:rsid w:val="63535997"/>
    <w:rsid w:val="64526DC7"/>
    <w:rsid w:val="6E9313EA"/>
    <w:rsid w:val="70983504"/>
    <w:rsid w:val="783534C8"/>
    <w:rsid w:val="78C420A1"/>
    <w:rsid w:val="7AE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975</Words>
  <Characters>975</Characters>
  <Lines>0</Lines>
  <Paragraphs>0</Paragraphs>
  <TotalTime>1</TotalTime>
  <ScaleCrop>false</ScaleCrop>
  <LinksUpToDate>false</LinksUpToDate>
  <CharactersWithSpaces>976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CAOQI</dc:creator>
  <cp:lastModifiedBy>王玉</cp:lastModifiedBy>
  <dcterms:modified xsi:type="dcterms:W3CDTF">2023-04-20T03:06:35Z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7E0489FBBA984699B802CA31D09B3E19</vt:lpwstr>
  </property>
</Properties>
</file>