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F6C8">
      <w:pPr>
        <w:pStyle w:val="2"/>
        <w:shd w:val="clear" w:color="auto" w:fill="FFFFFF"/>
        <w:spacing w:before="0" w:beforeAutospacing="0" w:after="0" w:afterAutospacing="0" w:line="560" w:lineRule="exact"/>
        <w:jc w:val="center"/>
        <w:rPr>
          <w:rFonts w:ascii="方正小标宋简体" w:hAnsi="微软雅黑" w:eastAsia="方正小标宋简体"/>
          <w:b w:val="0"/>
          <w:bCs w:val="0"/>
          <w:color w:val="000000"/>
        </w:rPr>
      </w:pPr>
      <w:r>
        <w:rPr>
          <w:rFonts w:hint="eastAsia" w:ascii="方正小标宋简体" w:hAnsi="微软雅黑" w:eastAsia="方正小标宋简体"/>
          <w:b w:val="0"/>
          <w:bCs w:val="0"/>
          <w:color w:val="000000"/>
        </w:rPr>
        <w:t>淮北市教育局</w:t>
      </w:r>
      <w:r>
        <w:rPr>
          <w:rFonts w:ascii="方正小标宋简体" w:hAnsi="微软雅黑" w:eastAsia="方正小标宋简体"/>
          <w:b w:val="0"/>
          <w:bCs w:val="0"/>
          <w:color w:val="000000"/>
        </w:rPr>
        <w:t>2022</w:t>
      </w:r>
      <w:r>
        <w:rPr>
          <w:rFonts w:hint="eastAsia" w:ascii="方正小标宋简体" w:hAnsi="微软雅黑" w:eastAsia="方正小标宋简体"/>
          <w:b w:val="0"/>
          <w:bCs w:val="0"/>
          <w:color w:val="000000"/>
        </w:rPr>
        <w:t>年政府信息公开</w:t>
      </w:r>
    </w:p>
    <w:p w14:paraId="44F2F070">
      <w:pPr>
        <w:pStyle w:val="2"/>
        <w:shd w:val="clear" w:color="auto" w:fill="FFFFFF"/>
        <w:spacing w:before="0" w:beforeAutospacing="0" w:after="0" w:afterAutospacing="0" w:line="560" w:lineRule="exact"/>
        <w:jc w:val="center"/>
        <w:rPr>
          <w:rFonts w:ascii="方正小标宋简体" w:hAnsi="微软雅黑" w:eastAsia="方正小标宋简体"/>
          <w:b w:val="0"/>
          <w:bCs w:val="0"/>
          <w:color w:val="000000"/>
        </w:rPr>
      </w:pPr>
      <w:r>
        <w:rPr>
          <w:rFonts w:hint="eastAsia" w:ascii="方正小标宋简体" w:hAnsi="微软雅黑" w:eastAsia="方正小标宋简体"/>
          <w:b w:val="0"/>
          <w:bCs w:val="0"/>
          <w:color w:val="000000"/>
        </w:rPr>
        <w:t>工作年度报告</w:t>
      </w:r>
    </w:p>
    <w:p w14:paraId="447BA29E">
      <w:pPr>
        <w:spacing w:line="560" w:lineRule="exact"/>
        <w:ind w:firstLine="640" w:firstLineChars="200"/>
        <w:rPr>
          <w:rFonts w:ascii="Times New Roman" w:hAnsi="Times New Roman" w:eastAsia="仿宋_GB2312"/>
          <w:color w:val="000000"/>
          <w:sz w:val="32"/>
          <w:szCs w:val="32"/>
          <w:shd w:val="clear" w:color="auto" w:fill="FFFFFF"/>
        </w:rPr>
      </w:pPr>
    </w:p>
    <w:p w14:paraId="0400411F">
      <w:pPr>
        <w:spacing w:line="44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本年度报告根据新修订的《中华人民共和国政府信息公开条例》及政府信息公开工作相关文件要求，结合我局政府信息公开工作实际编制。全文内容包括总体情况、主动公开政府信息情况、收到和处理政府信息公开申请情况、政府信息公开行政复议与行政诉讼情况、存在的主要问题及改进情况、其他需要报告的事项等六个部分。本年报中所列数据的统计期限自2022年1月1日起至2022年12月31日。本年报在淮北市教育局门户网站“信息公开”专栏内的“政府信息公开年报”栏目中公布并提供电子版下载。公众如需进一步咨询相关信息，请与淮北市教育局联系（地址：淮北市烈山区花庄路2号，邮编：235047，电话:0561-3883989）</w:t>
      </w:r>
    </w:p>
    <w:p w14:paraId="18DFDDD9">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一、总体情况</w:t>
      </w:r>
    </w:p>
    <w:p w14:paraId="2DD2CB0C">
      <w:pPr>
        <w:spacing w:line="560" w:lineRule="exact"/>
        <w:ind w:firstLine="640" w:firstLineChars="200"/>
        <w:rPr>
          <w:rFonts w:ascii="Times New Roman" w:hAnsi="Times New Roman" w:eastAsia="楷体_GB2312"/>
          <w:b/>
          <w:bCs/>
          <w:color w:val="000000"/>
          <w:sz w:val="32"/>
          <w:szCs w:val="32"/>
        </w:rPr>
      </w:pPr>
      <w:r>
        <w:rPr>
          <w:rFonts w:hint="eastAsia" w:ascii="仿宋_GB2312" w:hAnsi="仿宋_GB2312" w:eastAsia="仿宋_GB2312" w:cs="仿宋_GB2312"/>
          <w:sz w:val="32"/>
          <w:szCs w:val="32"/>
        </w:rPr>
        <w:t>2022年，市教育局结合工作实际，坚持公开为常态、不公开为例外，全面推进决策、执行、管理、服务、结果公开，规范依申请公开办理流程，加强平台建设及监督保障力度，推动政府信息公开工作水平稳步提升。</w:t>
      </w:r>
    </w:p>
    <w:p w14:paraId="7167A330">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（一）主动公开情况</w:t>
      </w:r>
    </w:p>
    <w:p w14:paraId="6EE1A032">
      <w:pPr>
        <w:spacing w:line="440" w:lineRule="exact"/>
        <w:ind w:firstLine="640" w:firstLineChars="200"/>
        <w:rPr>
          <w:rFonts w:ascii="Times New Roman" w:hAnsi="Times New Roman" w:eastAsia="仿宋_GB2312"/>
          <w:color w:val="000000"/>
          <w:sz w:val="32"/>
          <w:szCs w:val="32"/>
          <w:shd w:val="clear" w:color="auto" w:fill="FFFFFF"/>
        </w:rPr>
      </w:pPr>
      <w:r>
        <w:rPr>
          <w:rFonts w:hint="eastAsia" w:ascii="仿宋_GB2312" w:hAnsi="仿宋_GB2312" w:eastAsia="仿宋_GB2312" w:cs="仿宋_GB2312"/>
          <w:sz w:val="32"/>
          <w:szCs w:val="32"/>
        </w:rPr>
        <w:t>2022年，市教育局在淮北教育网主动公开发布文件、新闻动态和业务信息等 7335条，在淮北市人民政府网站信息公开栏目主动公开发布文件、新闻动态和业务信息979条。年初公布新闻发布会计划，全年发布新闻发布会4条。淮北市教育局微信公众号发布信息697条，微博发布信息777条。</w:t>
      </w:r>
    </w:p>
    <w:p w14:paraId="79B5D591">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（二）依申请公开情况</w:t>
      </w:r>
    </w:p>
    <w:p w14:paraId="42376B06">
      <w:pPr>
        <w:ind w:firstLine="640" w:firstLineChars="200"/>
        <w:rPr>
          <w:rFonts w:ascii="Times New Roman" w:hAnsi="Times New Roman" w:eastAsia="仿宋_GB2312"/>
          <w:color w:val="FF0000"/>
          <w:sz w:val="32"/>
          <w:szCs w:val="32"/>
        </w:rPr>
      </w:pPr>
      <w:r>
        <w:rPr>
          <w:rFonts w:hint="eastAsia" w:ascii="仿宋_GB2312" w:hAnsi="仿宋_GB2312" w:eastAsia="仿宋_GB2312" w:cs="仿宋_GB2312"/>
          <w:sz w:val="32"/>
          <w:szCs w:val="32"/>
        </w:rPr>
        <w:t>政府信息依申请公开渠道畅通，受理、审查、答复、备案存档等工作流程规范，依法保障公民、法人和其他组织获取政府信息权利。2022年，市教育局受理依申请公开2件次，已在规定时间内按要求办结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全年无行政复议和行政诉讼。</w:t>
      </w:r>
    </w:p>
    <w:p w14:paraId="2721AB66">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（三）政府信息管理情况</w:t>
      </w:r>
    </w:p>
    <w:p w14:paraId="04C0CAF2">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rPr>
        <w:t>进一步加强政府信息制作或获取、管理、网上公开等各个环节工作，开展政府信息管理核查工作。严格执行网上信息公开“三审”制度，开展网上公开政府信息内容审核整改工作，杜绝出现错敏词和页面错乱、链接无效等情况，切实把好政治关、政策关、文字关，力求公开页面规范、美观</w:t>
      </w:r>
      <w:r>
        <w:rPr>
          <w:rFonts w:hint="eastAsia" w:ascii="Times New Roman" w:hAnsi="Times New Roman" w:eastAsia="仿宋_GB2312" w:cs="Times New Roman"/>
          <w:color w:val="000000"/>
          <w:sz w:val="32"/>
          <w:szCs w:val="32"/>
        </w:rPr>
        <w:t>。目前我局</w:t>
      </w:r>
      <w:r>
        <w:rPr>
          <w:rFonts w:eastAsia="方正仿宋_GBK"/>
          <w:sz w:val="32"/>
          <w:szCs w:val="32"/>
        </w:rPr>
        <w:t>现行有效规范性文件</w:t>
      </w:r>
      <w:r>
        <w:rPr>
          <w:rFonts w:hint="eastAsia" w:eastAsia="方正仿宋_GBK"/>
          <w:sz w:val="32"/>
          <w:szCs w:val="32"/>
        </w:rPr>
        <w:t>2</w:t>
      </w:r>
      <w:r>
        <w:rPr>
          <w:rFonts w:eastAsia="方正仿宋_GBK"/>
          <w:sz w:val="32"/>
          <w:szCs w:val="32"/>
        </w:rPr>
        <w:t>件</w:t>
      </w:r>
      <w:r>
        <w:rPr>
          <w:rFonts w:hint="eastAsia" w:eastAsia="方正仿宋_GBK"/>
          <w:sz w:val="32"/>
          <w:szCs w:val="32"/>
        </w:rPr>
        <w:t>，废止失效文件0件。</w:t>
      </w:r>
    </w:p>
    <w:p w14:paraId="38FFB954">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（四）政府信息公开平台建设情况</w:t>
      </w:r>
    </w:p>
    <w:p w14:paraId="11B2E5CE">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rPr>
        <w:t>加强单位网站建设，完善部门信箱栏目，畅通社情民意反馈渠道，增进政民交流互动。切实增强政务公开主动性，及时准确发布涉及群众切身利益、需要社会公众广泛知晓或者参与的政府信息；完善政府新闻发布体系，进一步完善新闻发布会制度，及时发布校园疫情防控、义务教育招生入学、暖民心工程等公众关注度高、涉及面广的重要政策和重大事项等相关信息。严格落实政务新媒体主管主办责任，加强政务新媒体管理，加大政务新媒体对重要政策及其解读等政府权威信息的推送力度，强化网站与新媒体的稿件互通</w:t>
      </w:r>
      <w:r>
        <w:rPr>
          <w:rFonts w:hint="eastAsia" w:ascii="Times New Roman" w:hAnsi="Times New Roman" w:eastAsia="仿宋_GB2312" w:cs="Times New Roman"/>
          <w:color w:val="000000"/>
          <w:sz w:val="32"/>
          <w:szCs w:val="32"/>
        </w:rPr>
        <w:t>。</w:t>
      </w:r>
    </w:p>
    <w:p w14:paraId="147EAA15">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（五）监督保障工作情况</w:t>
      </w:r>
    </w:p>
    <w:p w14:paraId="298718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一是组织参加市政府主办的信息公开培训，及时传达上级政务公开精神和具体要求，认真梳理市教育局公开目录，严格按照信息发布流程开展工作。</w:t>
      </w:r>
    </w:p>
    <w:p w14:paraId="18136C9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二是梳理完善政务公开工作领导体制、工作机制，依据局机构人员变化，动态调整淮北市教育局政务公开工作领导小组职责和组成人员。</w:t>
      </w:r>
    </w:p>
    <w:p w14:paraId="2F132F65">
      <w:pPr>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三是加强问题整改力度，认真制定问题整改清单和责任清单，及时补差补缺，限时完成整改任务，不断提升市教育局政务公开工作能力和水平。今年以来共完成4次政务公开问题整改</w:t>
      </w:r>
      <w:r>
        <w:rPr>
          <w:rFonts w:hint="eastAsia" w:ascii="Times New Roman" w:hAnsi="Times New Roman" w:eastAsia="仿宋_GB2312"/>
          <w:color w:val="000000"/>
          <w:sz w:val="32"/>
          <w:szCs w:val="32"/>
        </w:rPr>
        <w:t>。</w:t>
      </w:r>
    </w:p>
    <w:p w14:paraId="2326B8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我局</w:t>
      </w:r>
      <w:r>
        <w:rPr>
          <w:rFonts w:ascii="仿宋_GB2312" w:hAnsi="仿宋_GB2312" w:eastAsia="仿宋_GB2312" w:cs="仿宋_GB2312"/>
          <w:sz w:val="32"/>
          <w:szCs w:val="32"/>
        </w:rPr>
        <w:t>按要求定期公开政府信息公开工作考核</w:t>
      </w:r>
      <w:r>
        <w:rPr>
          <w:rFonts w:hint="eastAsia" w:ascii="仿宋_GB2312" w:hAnsi="仿宋_GB2312" w:eastAsia="仿宋_GB2312" w:cs="仿宋_GB2312"/>
          <w:sz w:val="32"/>
          <w:szCs w:val="32"/>
        </w:rPr>
        <w:t>情况，在应对社会评议方面，采取积极态度，确保对外公开的信息，有迹可寻、有政策支持、有数据支撑，有应对措施在</w:t>
      </w:r>
      <w:r>
        <w:rPr>
          <w:rFonts w:ascii="仿宋_GB2312" w:hAnsi="仿宋_GB2312" w:eastAsia="仿宋_GB2312" w:cs="仿宋_GB2312"/>
          <w:sz w:val="32"/>
          <w:szCs w:val="32"/>
        </w:rPr>
        <w:t>责任追究</w:t>
      </w:r>
      <w:r>
        <w:rPr>
          <w:rFonts w:hint="eastAsia" w:ascii="仿宋_GB2312" w:hAnsi="仿宋_GB2312" w:eastAsia="仿宋_GB2312" w:cs="仿宋_GB2312"/>
          <w:sz w:val="32"/>
          <w:szCs w:val="32"/>
        </w:rPr>
        <w:t>方面，2022年未出现因信息公开不到位需要进行责任追究的情况。</w:t>
      </w:r>
    </w:p>
    <w:p w14:paraId="5DB8D3AB">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二、主动公开政府信息情况</w:t>
      </w:r>
    </w:p>
    <w:tbl>
      <w:tblPr>
        <w:tblStyle w:val="7"/>
        <w:tblW w:w="9451" w:type="dxa"/>
        <w:jc w:val="center"/>
        <w:tblLayout w:type="autofit"/>
        <w:tblCellMar>
          <w:top w:w="0" w:type="dxa"/>
          <w:left w:w="0" w:type="dxa"/>
          <w:bottom w:w="0" w:type="dxa"/>
          <w:right w:w="0" w:type="dxa"/>
        </w:tblCellMar>
      </w:tblPr>
      <w:tblGrid>
        <w:gridCol w:w="2440"/>
        <w:gridCol w:w="2411"/>
        <w:gridCol w:w="2383"/>
        <w:gridCol w:w="2217"/>
      </w:tblGrid>
      <w:tr w14:paraId="4F1AF8F6">
        <w:tblPrEx>
          <w:tblCellMar>
            <w:top w:w="0" w:type="dxa"/>
            <w:left w:w="0" w:type="dxa"/>
            <w:bottom w:w="0" w:type="dxa"/>
            <w:right w:w="0" w:type="dxa"/>
          </w:tblCellMar>
        </w:tblPrEx>
        <w:trPr>
          <w:trHeight w:val="343" w:hRule="atLeast"/>
          <w:jc w:val="center"/>
        </w:trPr>
        <w:tc>
          <w:tcPr>
            <w:tcW w:w="945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5C8EDDB">
            <w:pPr>
              <w:spacing w:line="220" w:lineRule="exact"/>
              <w:jc w:val="center"/>
              <w:rPr>
                <w:color w:val="000000"/>
              </w:rPr>
            </w:pPr>
            <w:r>
              <w:rPr>
                <w:rFonts w:hint="eastAsia" w:ascii="宋体" w:hAnsi="宋体" w:cs="宋体"/>
                <w:color w:val="000000"/>
                <w:kern w:val="0"/>
                <w:sz w:val="20"/>
                <w:szCs w:val="20"/>
              </w:rPr>
              <w:t>第二十条第（一）项</w:t>
            </w:r>
          </w:p>
        </w:tc>
      </w:tr>
      <w:tr w14:paraId="6ABDD660">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5790611">
            <w:pPr>
              <w:spacing w:line="220" w:lineRule="exact"/>
              <w:jc w:val="center"/>
              <w:rPr>
                <w:color w:val="000000"/>
              </w:rPr>
            </w:pPr>
            <w:r>
              <w:rPr>
                <w:rFonts w:hint="eastAsia" w:ascii="宋体" w:hAnsi="宋体" w:cs="宋体"/>
                <w:color w:val="000000"/>
                <w:kern w:val="0"/>
                <w:sz w:val="20"/>
                <w:szCs w:val="20"/>
              </w:rPr>
              <w:t>信息内容</w:t>
            </w:r>
          </w:p>
        </w:tc>
        <w:tc>
          <w:tcPr>
            <w:tcW w:w="2411"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6B79BA26">
            <w:pPr>
              <w:spacing w:line="220" w:lineRule="exact"/>
              <w:jc w:val="center"/>
              <w:rPr>
                <w:color w:val="000000"/>
              </w:rPr>
            </w:pPr>
            <w:r>
              <w:rPr>
                <w:rFonts w:hint="eastAsia" w:ascii="宋体" w:hAnsi="宋体" w:cs="宋体"/>
                <w:color w:val="000000"/>
                <w:kern w:val="0"/>
                <w:sz w:val="20"/>
                <w:szCs w:val="20"/>
              </w:rPr>
              <w:t>本年制发件数</w:t>
            </w:r>
          </w:p>
        </w:tc>
        <w:tc>
          <w:tcPr>
            <w:tcW w:w="238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5800C193">
            <w:pPr>
              <w:spacing w:line="220" w:lineRule="exact"/>
              <w:jc w:val="center"/>
              <w:rPr>
                <w:color w:val="000000"/>
              </w:rPr>
            </w:pPr>
            <w:r>
              <w:rPr>
                <w:rFonts w:hint="eastAsia" w:ascii="宋体" w:hAnsi="宋体" w:cs="宋体"/>
                <w:color w:val="000000"/>
                <w:kern w:val="0"/>
                <w:sz w:val="20"/>
                <w:szCs w:val="20"/>
              </w:rPr>
              <w:t>本年废止件数</w:t>
            </w:r>
          </w:p>
        </w:tc>
        <w:tc>
          <w:tcPr>
            <w:tcW w:w="221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74F77D6F">
            <w:pPr>
              <w:spacing w:line="220" w:lineRule="exact"/>
              <w:jc w:val="center"/>
              <w:rPr>
                <w:color w:val="000000"/>
              </w:rPr>
            </w:pPr>
            <w:r>
              <w:rPr>
                <w:rFonts w:hint="eastAsia" w:ascii="宋体" w:hAnsi="宋体" w:cs="宋体"/>
                <w:color w:val="000000"/>
                <w:kern w:val="0"/>
                <w:sz w:val="20"/>
                <w:szCs w:val="20"/>
              </w:rPr>
              <w:t>现行有效件数</w:t>
            </w:r>
          </w:p>
        </w:tc>
      </w:tr>
      <w:tr w14:paraId="039850A6">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BAAA22F">
            <w:pPr>
              <w:spacing w:line="220" w:lineRule="exact"/>
              <w:jc w:val="left"/>
              <w:rPr>
                <w:color w:val="000000"/>
              </w:rPr>
            </w:pPr>
            <w:r>
              <w:rPr>
                <w:rFonts w:hint="eastAsia" w:ascii="宋体" w:hAnsi="宋体" w:cs="宋体"/>
                <w:color w:val="000000"/>
                <w:kern w:val="0"/>
                <w:sz w:val="20"/>
                <w:szCs w:val="20"/>
              </w:rPr>
              <w:t>规章</w:t>
            </w:r>
          </w:p>
        </w:tc>
        <w:tc>
          <w:tcPr>
            <w:tcW w:w="2411" w:type="dxa"/>
            <w:tcBorders>
              <w:top w:val="nil"/>
              <w:left w:val="nil"/>
              <w:bottom w:val="single" w:color="auto" w:sz="8" w:space="0"/>
              <w:right w:val="single" w:color="auto" w:sz="8" w:space="0"/>
            </w:tcBorders>
            <w:shd w:val="clear" w:color="auto" w:fill="FFFFFF"/>
            <w:tcMar>
              <w:left w:w="57" w:type="dxa"/>
              <w:right w:w="57" w:type="dxa"/>
            </w:tcMar>
            <w:vAlign w:val="center"/>
          </w:tcPr>
          <w:p w14:paraId="351E1F20">
            <w:pPr>
              <w:spacing w:line="220" w:lineRule="exact"/>
              <w:jc w:val="center"/>
              <w:rPr>
                <w:color w:val="000000"/>
              </w:rPr>
            </w:pPr>
            <w:r>
              <w:rPr>
                <w:color w:val="000000"/>
              </w:rPr>
              <w:t>0</w:t>
            </w:r>
          </w:p>
        </w:tc>
        <w:tc>
          <w:tcPr>
            <w:tcW w:w="2383" w:type="dxa"/>
            <w:tcBorders>
              <w:top w:val="nil"/>
              <w:left w:val="nil"/>
              <w:bottom w:val="single" w:color="auto" w:sz="8" w:space="0"/>
              <w:right w:val="single" w:color="auto" w:sz="8" w:space="0"/>
            </w:tcBorders>
            <w:shd w:val="clear" w:color="auto" w:fill="FFFFFF"/>
            <w:tcMar>
              <w:left w:w="57" w:type="dxa"/>
              <w:right w:w="57" w:type="dxa"/>
            </w:tcMar>
            <w:vAlign w:val="center"/>
          </w:tcPr>
          <w:p w14:paraId="23F90C64">
            <w:pPr>
              <w:spacing w:line="220" w:lineRule="exact"/>
              <w:jc w:val="center"/>
              <w:rPr>
                <w:color w:val="000000"/>
              </w:rPr>
            </w:pPr>
            <w:r>
              <w:rPr>
                <w:color w:val="000000"/>
              </w:rPr>
              <w:t>0</w:t>
            </w:r>
          </w:p>
        </w:tc>
        <w:tc>
          <w:tcPr>
            <w:tcW w:w="2217" w:type="dxa"/>
            <w:tcBorders>
              <w:top w:val="nil"/>
              <w:left w:val="nil"/>
              <w:bottom w:val="single" w:color="auto" w:sz="8" w:space="0"/>
              <w:right w:val="single" w:color="auto" w:sz="8" w:space="0"/>
            </w:tcBorders>
            <w:shd w:val="clear" w:color="auto" w:fill="FFFFFF"/>
            <w:tcMar>
              <w:left w:w="57" w:type="dxa"/>
              <w:right w:w="57" w:type="dxa"/>
            </w:tcMar>
            <w:vAlign w:val="center"/>
          </w:tcPr>
          <w:p w14:paraId="0AB665B7">
            <w:pPr>
              <w:spacing w:line="220" w:lineRule="exact"/>
              <w:jc w:val="center"/>
              <w:rPr>
                <w:color w:val="000000"/>
              </w:rPr>
            </w:pPr>
            <w:r>
              <w:rPr>
                <w:color w:val="000000"/>
              </w:rPr>
              <w:t>0</w:t>
            </w:r>
          </w:p>
        </w:tc>
      </w:tr>
      <w:tr w14:paraId="7758E8ED">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2520466">
            <w:pPr>
              <w:spacing w:line="220" w:lineRule="exact"/>
              <w:jc w:val="left"/>
              <w:rPr>
                <w:color w:val="000000"/>
              </w:rPr>
            </w:pPr>
            <w:r>
              <w:rPr>
                <w:rFonts w:hint="eastAsia" w:ascii="宋体" w:hAnsi="宋体" w:cs="宋体"/>
                <w:color w:val="000000"/>
                <w:kern w:val="0"/>
                <w:sz w:val="20"/>
                <w:szCs w:val="20"/>
              </w:rPr>
              <w:t>行政规范性文件</w:t>
            </w:r>
          </w:p>
        </w:tc>
        <w:tc>
          <w:tcPr>
            <w:tcW w:w="2411" w:type="dxa"/>
            <w:tcBorders>
              <w:top w:val="nil"/>
              <w:left w:val="nil"/>
              <w:bottom w:val="single" w:color="auto" w:sz="8" w:space="0"/>
              <w:right w:val="single" w:color="auto" w:sz="8" w:space="0"/>
            </w:tcBorders>
            <w:shd w:val="clear" w:color="auto" w:fill="FFFFFF"/>
            <w:tcMar>
              <w:left w:w="57" w:type="dxa"/>
              <w:right w:w="57" w:type="dxa"/>
            </w:tcMar>
            <w:vAlign w:val="center"/>
          </w:tcPr>
          <w:p w14:paraId="142DA3F0">
            <w:pPr>
              <w:spacing w:line="220" w:lineRule="exact"/>
              <w:jc w:val="center"/>
              <w:rPr>
                <w:color w:val="000000"/>
              </w:rPr>
            </w:pPr>
            <w:r>
              <w:rPr>
                <w:rFonts w:hint="eastAsia"/>
                <w:color w:val="000000"/>
              </w:rPr>
              <w:t>1</w:t>
            </w:r>
          </w:p>
        </w:tc>
        <w:tc>
          <w:tcPr>
            <w:tcW w:w="2383" w:type="dxa"/>
            <w:tcBorders>
              <w:top w:val="nil"/>
              <w:left w:val="nil"/>
              <w:bottom w:val="single" w:color="auto" w:sz="8" w:space="0"/>
              <w:right w:val="single" w:color="auto" w:sz="8" w:space="0"/>
            </w:tcBorders>
            <w:shd w:val="clear" w:color="auto" w:fill="FFFFFF"/>
            <w:tcMar>
              <w:left w:w="57" w:type="dxa"/>
              <w:right w:w="57" w:type="dxa"/>
            </w:tcMar>
            <w:vAlign w:val="center"/>
          </w:tcPr>
          <w:p w14:paraId="4A86F64D">
            <w:pPr>
              <w:spacing w:line="220" w:lineRule="exact"/>
              <w:jc w:val="center"/>
              <w:rPr>
                <w:color w:val="000000"/>
              </w:rPr>
            </w:pPr>
            <w:r>
              <w:rPr>
                <w:rFonts w:hint="eastAsia"/>
                <w:color w:val="000000"/>
              </w:rPr>
              <w:t>0</w:t>
            </w:r>
          </w:p>
        </w:tc>
        <w:tc>
          <w:tcPr>
            <w:tcW w:w="2217" w:type="dxa"/>
            <w:tcBorders>
              <w:top w:val="nil"/>
              <w:left w:val="nil"/>
              <w:bottom w:val="single" w:color="auto" w:sz="8" w:space="0"/>
              <w:right w:val="single" w:color="auto" w:sz="8" w:space="0"/>
            </w:tcBorders>
            <w:shd w:val="clear" w:color="auto" w:fill="FFFFFF"/>
            <w:tcMar>
              <w:left w:w="57" w:type="dxa"/>
              <w:right w:w="57" w:type="dxa"/>
            </w:tcMar>
            <w:vAlign w:val="center"/>
          </w:tcPr>
          <w:p w14:paraId="21362D52">
            <w:pPr>
              <w:spacing w:line="220" w:lineRule="exact"/>
              <w:jc w:val="center"/>
              <w:rPr>
                <w:color w:val="000000"/>
              </w:rPr>
            </w:pPr>
            <w:r>
              <w:rPr>
                <w:rFonts w:hint="eastAsia"/>
                <w:color w:val="000000"/>
              </w:rPr>
              <w:t>2</w:t>
            </w:r>
          </w:p>
        </w:tc>
      </w:tr>
      <w:tr w14:paraId="4E1F2A50">
        <w:tblPrEx>
          <w:tblCellMar>
            <w:top w:w="0" w:type="dxa"/>
            <w:left w:w="0" w:type="dxa"/>
            <w:bottom w:w="0" w:type="dxa"/>
            <w:right w:w="0" w:type="dxa"/>
          </w:tblCellMar>
        </w:tblPrEx>
        <w:trPr>
          <w:trHeight w:val="343" w:hRule="atLeast"/>
          <w:jc w:val="center"/>
        </w:trPr>
        <w:tc>
          <w:tcPr>
            <w:tcW w:w="94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F6B82B5">
            <w:pPr>
              <w:spacing w:line="220" w:lineRule="exact"/>
              <w:jc w:val="center"/>
              <w:rPr>
                <w:color w:val="000000"/>
              </w:rPr>
            </w:pPr>
            <w:r>
              <w:rPr>
                <w:rFonts w:hint="eastAsia" w:ascii="宋体" w:hAnsi="宋体" w:cs="宋体"/>
                <w:color w:val="000000"/>
                <w:kern w:val="0"/>
                <w:sz w:val="20"/>
                <w:szCs w:val="20"/>
              </w:rPr>
              <w:t>第二十条第（五）项</w:t>
            </w:r>
          </w:p>
        </w:tc>
      </w:tr>
      <w:tr w14:paraId="51E4A4F7">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78B9E0D">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037B1A94">
            <w:pPr>
              <w:spacing w:line="220" w:lineRule="exact"/>
              <w:jc w:val="center"/>
              <w:rPr>
                <w:color w:val="000000"/>
              </w:rPr>
            </w:pPr>
            <w:r>
              <w:rPr>
                <w:rFonts w:hint="eastAsia" w:ascii="宋体" w:hAnsi="宋体" w:cs="宋体"/>
                <w:color w:val="000000"/>
                <w:kern w:val="0"/>
                <w:sz w:val="20"/>
                <w:szCs w:val="20"/>
              </w:rPr>
              <w:t>本年处理决定数量</w:t>
            </w:r>
          </w:p>
        </w:tc>
      </w:tr>
      <w:tr w14:paraId="654F439B">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A87C7BD">
            <w:pPr>
              <w:spacing w:line="220" w:lineRule="exact"/>
              <w:jc w:val="left"/>
              <w:rPr>
                <w:color w:val="000000"/>
              </w:rPr>
            </w:pPr>
            <w:r>
              <w:rPr>
                <w:rFonts w:hint="eastAsia" w:ascii="宋体" w:hAnsi="宋体" w:cs="宋体"/>
                <w:color w:val="000000"/>
                <w:kern w:val="0"/>
                <w:sz w:val="20"/>
                <w:szCs w:val="20"/>
              </w:rPr>
              <w:t>行政许可</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7D85FB21">
            <w:pPr>
              <w:spacing w:line="220" w:lineRule="exact"/>
              <w:jc w:val="center"/>
              <w:rPr>
                <w:color w:val="000000"/>
              </w:rPr>
            </w:pPr>
            <w:r>
              <w:rPr>
                <w:rFonts w:hint="eastAsia" w:cs="Calibri"/>
                <w:color w:val="000000"/>
                <w:kern w:val="0"/>
                <w:szCs w:val="21"/>
              </w:rPr>
              <w:t>1798</w:t>
            </w:r>
          </w:p>
        </w:tc>
      </w:tr>
      <w:tr w14:paraId="33B9CDE9">
        <w:tblPrEx>
          <w:tblCellMar>
            <w:top w:w="0" w:type="dxa"/>
            <w:left w:w="0" w:type="dxa"/>
            <w:bottom w:w="0" w:type="dxa"/>
            <w:right w:w="0" w:type="dxa"/>
          </w:tblCellMar>
        </w:tblPrEx>
        <w:trPr>
          <w:trHeight w:val="343" w:hRule="atLeast"/>
          <w:jc w:val="center"/>
        </w:trPr>
        <w:tc>
          <w:tcPr>
            <w:tcW w:w="94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2971EFF">
            <w:pPr>
              <w:spacing w:line="220" w:lineRule="exact"/>
              <w:jc w:val="center"/>
              <w:rPr>
                <w:color w:val="000000"/>
              </w:rPr>
            </w:pPr>
            <w:r>
              <w:rPr>
                <w:rFonts w:hint="eastAsia" w:ascii="宋体" w:hAnsi="宋体" w:cs="宋体"/>
                <w:color w:val="000000"/>
                <w:kern w:val="0"/>
                <w:sz w:val="20"/>
                <w:szCs w:val="20"/>
              </w:rPr>
              <w:t>第二十条第（六）项</w:t>
            </w:r>
          </w:p>
        </w:tc>
      </w:tr>
      <w:tr w14:paraId="4044A6D7">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617EBF0">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39179F0C">
            <w:pPr>
              <w:spacing w:line="220" w:lineRule="exact"/>
              <w:jc w:val="center"/>
              <w:rPr>
                <w:color w:val="000000"/>
              </w:rPr>
            </w:pPr>
            <w:r>
              <w:rPr>
                <w:rFonts w:hint="eastAsia" w:ascii="宋体" w:hAnsi="宋体" w:cs="宋体"/>
                <w:color w:val="000000"/>
                <w:kern w:val="0"/>
                <w:sz w:val="20"/>
                <w:szCs w:val="20"/>
              </w:rPr>
              <w:t>本年处理决定数量</w:t>
            </w:r>
          </w:p>
        </w:tc>
      </w:tr>
      <w:tr w14:paraId="1F91B514">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14C626B">
            <w:pPr>
              <w:spacing w:line="220" w:lineRule="exact"/>
              <w:jc w:val="left"/>
              <w:rPr>
                <w:color w:val="000000"/>
              </w:rPr>
            </w:pPr>
            <w:r>
              <w:rPr>
                <w:rFonts w:hint="eastAsia" w:ascii="宋体" w:hAnsi="宋体" w:cs="宋体"/>
                <w:color w:val="000000"/>
                <w:kern w:val="0"/>
                <w:sz w:val="20"/>
                <w:szCs w:val="20"/>
              </w:rPr>
              <w:t>行政处罚</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2469D85E">
            <w:pPr>
              <w:spacing w:line="220" w:lineRule="exact"/>
              <w:jc w:val="center"/>
              <w:rPr>
                <w:rFonts w:ascii="宋体" w:cs="宋体"/>
                <w:color w:val="000000"/>
                <w:sz w:val="24"/>
              </w:rPr>
            </w:pPr>
            <w:r>
              <w:rPr>
                <w:rFonts w:hint="eastAsia" w:ascii="宋体" w:cs="宋体"/>
                <w:color w:val="000000"/>
                <w:sz w:val="24"/>
              </w:rPr>
              <w:t>0</w:t>
            </w:r>
          </w:p>
        </w:tc>
      </w:tr>
      <w:tr w14:paraId="4BBBDEEE">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9239AF7">
            <w:pPr>
              <w:spacing w:line="220" w:lineRule="exact"/>
              <w:jc w:val="left"/>
              <w:rPr>
                <w:color w:val="000000"/>
              </w:rPr>
            </w:pPr>
            <w:r>
              <w:rPr>
                <w:rFonts w:hint="eastAsia" w:ascii="宋体" w:hAnsi="宋体" w:cs="宋体"/>
                <w:color w:val="000000"/>
                <w:kern w:val="0"/>
                <w:sz w:val="20"/>
                <w:szCs w:val="20"/>
              </w:rPr>
              <w:t>行政强制</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294C610">
            <w:pPr>
              <w:spacing w:line="220" w:lineRule="exact"/>
              <w:jc w:val="center"/>
              <w:rPr>
                <w:rFonts w:ascii="宋体" w:cs="宋体"/>
                <w:color w:val="000000"/>
                <w:sz w:val="24"/>
              </w:rPr>
            </w:pPr>
            <w:r>
              <w:rPr>
                <w:rFonts w:ascii="宋体" w:cs="宋体"/>
                <w:color w:val="000000"/>
                <w:sz w:val="24"/>
              </w:rPr>
              <w:t>0</w:t>
            </w:r>
          </w:p>
        </w:tc>
      </w:tr>
      <w:tr w14:paraId="40232FB3">
        <w:tblPrEx>
          <w:tblCellMar>
            <w:top w:w="0" w:type="dxa"/>
            <w:left w:w="0" w:type="dxa"/>
            <w:bottom w:w="0" w:type="dxa"/>
            <w:right w:w="0" w:type="dxa"/>
          </w:tblCellMar>
        </w:tblPrEx>
        <w:trPr>
          <w:trHeight w:val="343" w:hRule="atLeast"/>
          <w:jc w:val="center"/>
        </w:trPr>
        <w:tc>
          <w:tcPr>
            <w:tcW w:w="94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E16A6BA">
            <w:pPr>
              <w:spacing w:line="220" w:lineRule="exact"/>
              <w:jc w:val="center"/>
              <w:rPr>
                <w:color w:val="000000"/>
              </w:rPr>
            </w:pPr>
            <w:r>
              <w:rPr>
                <w:rFonts w:hint="eastAsia" w:ascii="宋体" w:hAnsi="宋体" w:cs="宋体"/>
                <w:color w:val="000000"/>
                <w:kern w:val="0"/>
                <w:sz w:val="20"/>
                <w:szCs w:val="20"/>
              </w:rPr>
              <w:t>第二十条第（八）项</w:t>
            </w:r>
          </w:p>
        </w:tc>
      </w:tr>
      <w:tr w14:paraId="447C32BE">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43486A3">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752B46DE">
            <w:pPr>
              <w:spacing w:line="220" w:lineRule="exact"/>
              <w:jc w:val="center"/>
              <w:rPr>
                <w:color w:val="000000"/>
              </w:rPr>
            </w:pPr>
            <w:r>
              <w:rPr>
                <w:rFonts w:hint="eastAsia" w:ascii="宋体" w:hAnsi="宋体" w:cs="宋体"/>
                <w:color w:val="000000"/>
                <w:kern w:val="0"/>
                <w:sz w:val="20"/>
                <w:szCs w:val="20"/>
              </w:rPr>
              <w:t>本年收费金额（单位：万元）</w:t>
            </w:r>
          </w:p>
        </w:tc>
      </w:tr>
      <w:tr w14:paraId="3FB57C35">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A803A03">
            <w:pPr>
              <w:spacing w:line="220" w:lineRule="exact"/>
              <w:jc w:val="left"/>
              <w:rPr>
                <w:color w:val="000000"/>
              </w:rPr>
            </w:pPr>
            <w:r>
              <w:rPr>
                <w:rFonts w:hint="eastAsia" w:ascii="宋体" w:hAnsi="宋体" w:cs="宋体"/>
                <w:color w:val="000000"/>
                <w:kern w:val="0"/>
                <w:sz w:val="20"/>
                <w:szCs w:val="20"/>
              </w:rPr>
              <w:t>行政事业性收费</w:t>
            </w:r>
          </w:p>
        </w:tc>
        <w:tc>
          <w:tcPr>
            <w:tcW w:w="7011"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13F7EAD9">
            <w:pPr>
              <w:spacing w:line="220" w:lineRule="exact"/>
              <w:jc w:val="center"/>
              <w:rPr>
                <w:rFonts w:hint="default" w:ascii="宋体" w:eastAsia="宋体" w:cs="宋体"/>
                <w:color w:val="000000"/>
                <w:sz w:val="24"/>
                <w:lang w:val="en-US" w:eastAsia="zh-CN"/>
              </w:rPr>
            </w:pPr>
            <w:r>
              <w:rPr>
                <w:rFonts w:hint="eastAsia" w:ascii="宋体" w:cs="宋体"/>
                <w:color w:val="000000"/>
                <w:sz w:val="24"/>
                <w:lang w:val="en-US" w:eastAsia="zh-CN"/>
              </w:rPr>
              <w:t>715.58</w:t>
            </w:r>
          </w:p>
        </w:tc>
      </w:tr>
    </w:tbl>
    <w:p w14:paraId="62EBCC5C">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三、收到和处理政府信息公开申请情况</w:t>
      </w:r>
    </w:p>
    <w:tbl>
      <w:tblPr>
        <w:tblStyle w:val="7"/>
        <w:tblW w:w="94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29"/>
        <w:gridCol w:w="1021"/>
        <w:gridCol w:w="3186"/>
        <w:gridCol w:w="486"/>
        <w:gridCol w:w="752"/>
        <w:gridCol w:w="752"/>
        <w:gridCol w:w="752"/>
        <w:gridCol w:w="752"/>
        <w:gridCol w:w="452"/>
        <w:gridCol w:w="453"/>
      </w:tblGrid>
      <w:tr w14:paraId="6B38D2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26BF3A52">
            <w:pPr>
              <w:widowControl/>
              <w:spacing w:line="240" w:lineRule="exact"/>
              <w:jc w:val="left"/>
              <w:rPr>
                <w:color w:val="000000"/>
              </w:rPr>
            </w:pPr>
            <w:r>
              <w:rPr>
                <w:rFonts w:hint="eastAsia" w:ascii="楷体" w:hAnsi="楷体" w:eastAsia="楷体" w:cs="楷体"/>
                <w:color w:val="000000"/>
                <w:kern w:val="0"/>
                <w:sz w:val="20"/>
                <w:szCs w:val="20"/>
              </w:rPr>
              <w:t>（本列数据的勾稽关系为：第一项加第二项之和，等于第三项加第四项之和）</w:t>
            </w:r>
          </w:p>
        </w:tc>
        <w:tc>
          <w:tcPr>
            <w:tcW w:w="4399"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7D98F472">
            <w:pPr>
              <w:widowControl/>
              <w:spacing w:line="240" w:lineRule="exact"/>
              <w:jc w:val="center"/>
              <w:rPr>
                <w:color w:val="000000"/>
              </w:rPr>
            </w:pPr>
            <w:r>
              <w:rPr>
                <w:rFonts w:hint="eastAsia" w:ascii="宋体" w:hAnsi="宋体" w:cs="宋体"/>
                <w:color w:val="000000"/>
                <w:kern w:val="0"/>
                <w:sz w:val="20"/>
                <w:szCs w:val="20"/>
              </w:rPr>
              <w:t>申请人情况</w:t>
            </w:r>
          </w:p>
        </w:tc>
      </w:tr>
      <w:tr w14:paraId="57A3B8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503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220D6B72">
            <w:pPr>
              <w:spacing w:line="240" w:lineRule="exact"/>
              <w:rPr>
                <w:rFonts w:ascii="宋体" w:cs="宋体"/>
                <w:color w:val="000000"/>
                <w:sz w:val="24"/>
              </w:rPr>
            </w:pPr>
          </w:p>
        </w:tc>
        <w:tc>
          <w:tcPr>
            <w:tcW w:w="486"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14:paraId="20BF9AB6">
            <w:pPr>
              <w:widowControl/>
              <w:spacing w:line="240" w:lineRule="exact"/>
              <w:jc w:val="center"/>
              <w:rPr>
                <w:color w:val="000000"/>
              </w:rPr>
            </w:pPr>
            <w:r>
              <w:rPr>
                <w:rFonts w:hint="eastAsia" w:ascii="宋体" w:hAnsi="宋体" w:cs="宋体"/>
                <w:color w:val="000000"/>
                <w:kern w:val="0"/>
                <w:sz w:val="20"/>
                <w:szCs w:val="20"/>
              </w:rPr>
              <w:t>自然人</w:t>
            </w:r>
          </w:p>
        </w:tc>
        <w:tc>
          <w:tcPr>
            <w:tcW w:w="3460"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D750B69">
            <w:pPr>
              <w:widowControl/>
              <w:spacing w:line="240" w:lineRule="exact"/>
              <w:jc w:val="center"/>
              <w:rPr>
                <w:color w:val="000000"/>
              </w:rPr>
            </w:pPr>
            <w:r>
              <w:rPr>
                <w:rFonts w:hint="eastAsia" w:ascii="宋体" w:hAnsi="宋体" w:cs="宋体"/>
                <w:color w:val="000000"/>
                <w:kern w:val="0"/>
                <w:sz w:val="20"/>
                <w:szCs w:val="20"/>
              </w:rPr>
              <w:t>法人或其他组织</w:t>
            </w:r>
          </w:p>
        </w:tc>
        <w:tc>
          <w:tcPr>
            <w:tcW w:w="453" w:type="dxa"/>
            <w:vMerge w:val="restart"/>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1893D701">
            <w:pPr>
              <w:widowControl/>
              <w:spacing w:line="240" w:lineRule="exact"/>
              <w:jc w:val="center"/>
              <w:rPr>
                <w:color w:val="000000"/>
              </w:rPr>
            </w:pPr>
            <w:r>
              <w:rPr>
                <w:rFonts w:hint="eastAsia" w:ascii="宋体" w:hAnsi="宋体" w:cs="宋体"/>
                <w:color w:val="000000"/>
                <w:kern w:val="0"/>
                <w:sz w:val="20"/>
                <w:szCs w:val="20"/>
              </w:rPr>
              <w:t>总计</w:t>
            </w:r>
          </w:p>
        </w:tc>
      </w:tr>
      <w:tr w14:paraId="68667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503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4CA99C8E">
            <w:pPr>
              <w:spacing w:line="240" w:lineRule="exact"/>
              <w:rPr>
                <w:rFonts w:ascii="宋体" w:cs="宋体"/>
                <w:color w:val="000000"/>
                <w:sz w:val="24"/>
              </w:rPr>
            </w:pPr>
          </w:p>
        </w:tc>
        <w:tc>
          <w:tcPr>
            <w:tcW w:w="486"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14:paraId="0C9DAE32">
            <w:pPr>
              <w:spacing w:line="240" w:lineRule="exact"/>
              <w:rPr>
                <w:rFonts w:ascii="宋体" w:cs="宋体"/>
                <w:color w:val="000000"/>
                <w:sz w:val="24"/>
              </w:rPr>
            </w:pPr>
          </w:p>
        </w:tc>
        <w:tc>
          <w:tcPr>
            <w:tcW w:w="752" w:type="dxa"/>
            <w:tcBorders>
              <w:top w:val="nil"/>
              <w:left w:val="nil"/>
              <w:bottom w:val="single" w:color="auto" w:sz="8" w:space="0"/>
              <w:right w:val="single" w:color="auto" w:sz="8" w:space="0"/>
            </w:tcBorders>
            <w:shd w:val="clear" w:color="auto" w:fill="FFFFFF"/>
            <w:tcMar>
              <w:left w:w="108" w:type="dxa"/>
              <w:right w:w="108" w:type="dxa"/>
            </w:tcMar>
            <w:vAlign w:val="center"/>
          </w:tcPr>
          <w:p w14:paraId="03DD64DD">
            <w:pPr>
              <w:widowControl/>
              <w:spacing w:line="240" w:lineRule="exact"/>
              <w:jc w:val="center"/>
              <w:rPr>
                <w:color w:val="000000"/>
              </w:rPr>
            </w:pPr>
            <w:r>
              <w:rPr>
                <w:rFonts w:hint="eastAsia" w:ascii="宋体" w:hAnsi="宋体" w:cs="宋体"/>
                <w:color w:val="000000"/>
                <w:kern w:val="0"/>
                <w:sz w:val="20"/>
                <w:szCs w:val="20"/>
              </w:rPr>
              <w:t>商业</w:t>
            </w:r>
          </w:p>
          <w:p w14:paraId="4A0E53A0">
            <w:pPr>
              <w:widowControl/>
              <w:spacing w:line="240" w:lineRule="exact"/>
              <w:jc w:val="center"/>
              <w:rPr>
                <w:color w:val="000000"/>
              </w:rPr>
            </w:pPr>
            <w:r>
              <w:rPr>
                <w:rFonts w:hint="eastAsia" w:ascii="宋体" w:hAnsi="宋体" w:cs="宋体"/>
                <w:color w:val="000000"/>
                <w:kern w:val="0"/>
                <w:sz w:val="20"/>
                <w:szCs w:val="20"/>
              </w:rPr>
              <w:t>企业</w:t>
            </w:r>
          </w:p>
        </w:tc>
        <w:tc>
          <w:tcPr>
            <w:tcW w:w="752" w:type="dxa"/>
            <w:tcBorders>
              <w:top w:val="nil"/>
              <w:left w:val="nil"/>
              <w:bottom w:val="single" w:color="auto" w:sz="8" w:space="0"/>
              <w:right w:val="single" w:color="auto" w:sz="8" w:space="0"/>
            </w:tcBorders>
            <w:shd w:val="clear" w:color="auto" w:fill="FFFFFF"/>
            <w:tcMar>
              <w:left w:w="108" w:type="dxa"/>
              <w:right w:w="108" w:type="dxa"/>
            </w:tcMar>
            <w:vAlign w:val="center"/>
          </w:tcPr>
          <w:p w14:paraId="6CB86CEC">
            <w:pPr>
              <w:widowControl/>
              <w:spacing w:line="240" w:lineRule="exact"/>
              <w:jc w:val="center"/>
              <w:rPr>
                <w:color w:val="000000"/>
              </w:rPr>
            </w:pPr>
            <w:r>
              <w:rPr>
                <w:rFonts w:hint="eastAsia" w:ascii="宋体" w:hAnsi="宋体" w:cs="宋体"/>
                <w:color w:val="000000"/>
                <w:kern w:val="0"/>
                <w:sz w:val="20"/>
                <w:szCs w:val="20"/>
              </w:rPr>
              <w:t>科研</w:t>
            </w:r>
          </w:p>
          <w:p w14:paraId="2E506295">
            <w:pPr>
              <w:widowControl/>
              <w:spacing w:line="240" w:lineRule="exact"/>
              <w:jc w:val="center"/>
              <w:rPr>
                <w:color w:val="000000"/>
              </w:rPr>
            </w:pPr>
            <w:r>
              <w:rPr>
                <w:rFonts w:hint="eastAsia" w:ascii="宋体" w:hAnsi="宋体" w:cs="宋体"/>
                <w:color w:val="000000"/>
                <w:kern w:val="0"/>
                <w:sz w:val="20"/>
                <w:szCs w:val="20"/>
              </w:rPr>
              <w:t>机构</w:t>
            </w:r>
          </w:p>
        </w:tc>
        <w:tc>
          <w:tcPr>
            <w:tcW w:w="7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F28F8A0">
            <w:pPr>
              <w:widowControl/>
              <w:spacing w:line="240" w:lineRule="exact"/>
              <w:jc w:val="center"/>
              <w:rPr>
                <w:color w:val="000000"/>
              </w:rPr>
            </w:pPr>
            <w:r>
              <w:rPr>
                <w:rFonts w:hint="eastAsia" w:ascii="宋体" w:hAnsi="宋体" w:cs="宋体"/>
                <w:color w:val="000000"/>
                <w:kern w:val="0"/>
                <w:sz w:val="20"/>
                <w:szCs w:val="20"/>
              </w:rPr>
              <w:t>社会公益组织</w:t>
            </w:r>
          </w:p>
        </w:tc>
        <w:tc>
          <w:tcPr>
            <w:tcW w:w="7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43A6533">
            <w:pPr>
              <w:widowControl/>
              <w:spacing w:line="240" w:lineRule="exact"/>
              <w:jc w:val="center"/>
              <w:rPr>
                <w:color w:val="000000"/>
              </w:rPr>
            </w:pPr>
            <w:r>
              <w:rPr>
                <w:rFonts w:hint="eastAsia" w:ascii="宋体" w:hAnsi="宋体" w:cs="宋体"/>
                <w:color w:val="000000"/>
                <w:kern w:val="0"/>
                <w:sz w:val="20"/>
                <w:szCs w:val="20"/>
              </w:rPr>
              <w:t>法律服务机构</w:t>
            </w:r>
          </w:p>
        </w:tc>
        <w:tc>
          <w:tcPr>
            <w:tcW w:w="4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695188C">
            <w:pPr>
              <w:widowControl/>
              <w:spacing w:line="240" w:lineRule="exact"/>
              <w:jc w:val="center"/>
              <w:rPr>
                <w:color w:val="000000"/>
              </w:rPr>
            </w:pPr>
            <w:r>
              <w:rPr>
                <w:rFonts w:hint="eastAsia" w:ascii="宋体" w:hAnsi="宋体" w:cs="宋体"/>
                <w:color w:val="000000"/>
                <w:kern w:val="0"/>
                <w:sz w:val="20"/>
                <w:szCs w:val="20"/>
              </w:rPr>
              <w:t>其他</w:t>
            </w:r>
          </w:p>
        </w:tc>
        <w:tc>
          <w:tcPr>
            <w:tcW w:w="453" w:type="dxa"/>
            <w:vMerge w:val="continue"/>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154B46D3">
            <w:pPr>
              <w:spacing w:line="240" w:lineRule="exact"/>
              <w:rPr>
                <w:rFonts w:ascii="宋体" w:cs="宋体"/>
                <w:color w:val="000000"/>
                <w:sz w:val="24"/>
              </w:rPr>
            </w:pPr>
          </w:p>
        </w:tc>
      </w:tr>
      <w:tr w14:paraId="12731E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EC62DC0">
            <w:pPr>
              <w:widowControl/>
              <w:spacing w:line="240" w:lineRule="exact"/>
              <w:jc w:val="left"/>
              <w:rPr>
                <w:color w:val="000000"/>
              </w:rPr>
            </w:pPr>
            <w:r>
              <w:rPr>
                <w:rFonts w:hint="eastAsia" w:ascii="宋体" w:hAnsi="宋体" w:cs="宋体"/>
                <w:color w:val="000000"/>
                <w:kern w:val="0"/>
                <w:sz w:val="20"/>
                <w:szCs w:val="20"/>
              </w:rPr>
              <w:t>一、本年新收政府信息公开申请数量</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B64A90E">
            <w:pPr>
              <w:widowControl/>
              <w:spacing w:line="240" w:lineRule="exact"/>
              <w:jc w:val="center"/>
              <w:rPr>
                <w:color w:val="000000"/>
              </w:rPr>
            </w:pPr>
            <w:r>
              <w:rPr>
                <w:rFonts w:hint="eastAsia" w:cs="Calibri"/>
                <w:color w:val="000000"/>
                <w:kern w:val="0"/>
                <w:sz w:val="20"/>
                <w:szCs w:val="20"/>
              </w:rPr>
              <w:t>2</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9471A2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E51D52F">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6ED026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672BEC5">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4160483">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3E3C416">
            <w:pPr>
              <w:spacing w:line="240" w:lineRule="exact"/>
              <w:jc w:val="center"/>
              <w:rPr>
                <w:color w:val="000000"/>
              </w:rPr>
            </w:pPr>
            <w:r>
              <w:rPr>
                <w:rFonts w:hint="eastAsia" w:ascii="黑体" w:hAnsi="宋体" w:eastAsia="黑体" w:cs="黑体"/>
                <w:color w:val="000000"/>
                <w:kern w:val="0"/>
                <w:sz w:val="20"/>
                <w:szCs w:val="20"/>
              </w:rPr>
              <w:t>2</w:t>
            </w:r>
          </w:p>
        </w:tc>
      </w:tr>
      <w:tr w14:paraId="37FF3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1204A7B">
            <w:pPr>
              <w:widowControl/>
              <w:spacing w:line="240" w:lineRule="exact"/>
              <w:jc w:val="left"/>
              <w:rPr>
                <w:color w:val="000000"/>
              </w:rPr>
            </w:pPr>
            <w:r>
              <w:rPr>
                <w:rFonts w:hint="eastAsia" w:ascii="宋体" w:hAnsi="宋体" w:cs="宋体"/>
                <w:color w:val="000000"/>
                <w:kern w:val="0"/>
                <w:sz w:val="20"/>
                <w:szCs w:val="20"/>
              </w:rPr>
              <w:t>二、上年结转政府信息公开申请数量</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FE49965">
            <w:pPr>
              <w:widowControl/>
              <w:spacing w:line="240" w:lineRule="exact"/>
              <w:jc w:val="center"/>
              <w:rPr>
                <w:color w:val="000000"/>
              </w:rPr>
            </w:pPr>
            <w:r>
              <w:rPr>
                <w:rFonts w:cs="Calibri"/>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CD5C5BB">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814DD5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292DDA9">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31F84D3">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A95A350">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FC6A188">
            <w:pPr>
              <w:spacing w:line="240" w:lineRule="exact"/>
              <w:jc w:val="center"/>
              <w:rPr>
                <w:color w:val="000000"/>
              </w:rPr>
            </w:pPr>
            <w:r>
              <w:rPr>
                <w:rFonts w:ascii="黑体" w:hAnsi="宋体" w:eastAsia="黑体" w:cs="黑体"/>
                <w:color w:val="000000"/>
                <w:kern w:val="0"/>
                <w:sz w:val="20"/>
                <w:szCs w:val="20"/>
              </w:rPr>
              <w:t>0</w:t>
            </w:r>
          </w:p>
        </w:tc>
      </w:tr>
      <w:tr w14:paraId="7E69B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829"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69AC40F">
            <w:pPr>
              <w:widowControl/>
              <w:spacing w:line="240" w:lineRule="exact"/>
              <w:jc w:val="left"/>
              <w:rPr>
                <w:color w:val="000000"/>
              </w:rPr>
            </w:pPr>
            <w:r>
              <w:rPr>
                <w:rFonts w:hint="eastAsia" w:ascii="宋体" w:hAnsi="宋体" w:cs="宋体"/>
                <w:color w:val="000000"/>
                <w:kern w:val="0"/>
                <w:sz w:val="20"/>
                <w:szCs w:val="20"/>
              </w:rPr>
              <w:t>三、本年度办理结果</w:t>
            </w: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9C4FA25">
            <w:pPr>
              <w:widowControl/>
              <w:spacing w:line="240" w:lineRule="exact"/>
              <w:jc w:val="left"/>
              <w:rPr>
                <w:color w:val="000000"/>
              </w:rPr>
            </w:pPr>
            <w:r>
              <w:rPr>
                <w:rFonts w:hint="eastAsia" w:ascii="宋体" w:hAnsi="宋体" w:cs="宋体"/>
                <w:color w:val="000000"/>
                <w:kern w:val="0"/>
                <w:sz w:val="20"/>
                <w:szCs w:val="20"/>
              </w:rPr>
              <w:t>（一）予以公开</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60E6953">
            <w:pPr>
              <w:widowControl/>
              <w:spacing w:line="240" w:lineRule="exact"/>
              <w:jc w:val="center"/>
              <w:rPr>
                <w:color w:val="000000"/>
              </w:rPr>
            </w:pPr>
            <w:r>
              <w:rPr>
                <w:rFonts w:hint="eastAsia" w:cs="Calibri"/>
                <w:color w:val="000000"/>
                <w:kern w:val="0"/>
                <w:sz w:val="20"/>
                <w:szCs w:val="20"/>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7CEBD9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4A131B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9780DE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0FC29DC">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BAA1B9F">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45796096">
            <w:pPr>
              <w:widowControl/>
              <w:spacing w:line="240" w:lineRule="exact"/>
              <w:jc w:val="center"/>
              <w:rPr>
                <w:color w:val="000000"/>
              </w:rPr>
            </w:pPr>
            <w:r>
              <w:rPr>
                <w:rFonts w:hint="eastAsia" w:cs="Calibri"/>
                <w:color w:val="000000"/>
                <w:kern w:val="0"/>
                <w:sz w:val="20"/>
                <w:szCs w:val="20"/>
              </w:rPr>
              <w:t>1</w:t>
            </w:r>
          </w:p>
        </w:tc>
      </w:tr>
      <w:tr w14:paraId="0D7522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20A07C3">
            <w:pPr>
              <w:spacing w:line="240" w:lineRule="exact"/>
              <w:rPr>
                <w:rFonts w:ascii="宋体" w:cs="宋体"/>
                <w:color w:val="000000"/>
                <w:sz w:val="24"/>
              </w:rPr>
            </w:pP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B1AF7F3">
            <w:pPr>
              <w:widowControl/>
              <w:spacing w:line="240" w:lineRule="exact"/>
              <w:jc w:val="left"/>
              <w:rPr>
                <w:color w:val="000000"/>
              </w:rPr>
            </w:pPr>
            <w:r>
              <w:rPr>
                <w:rFonts w:hint="eastAsia" w:ascii="宋体" w:hAnsi="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68F2FD60">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FD067D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18E43A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D552AB5">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6870F59">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198BB59B">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1E88A0DF">
            <w:pPr>
              <w:widowControl/>
              <w:spacing w:line="240" w:lineRule="exact"/>
              <w:jc w:val="center"/>
              <w:rPr>
                <w:color w:val="000000"/>
              </w:rPr>
            </w:pPr>
            <w:r>
              <w:rPr>
                <w:rFonts w:hint="eastAsia"/>
                <w:color w:val="000000"/>
              </w:rPr>
              <w:t>0</w:t>
            </w:r>
          </w:p>
        </w:tc>
      </w:tr>
      <w:tr w14:paraId="3D2482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7AD8705">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641781D1">
            <w:pPr>
              <w:widowControl/>
              <w:spacing w:line="240" w:lineRule="exact"/>
              <w:jc w:val="left"/>
              <w:rPr>
                <w:color w:val="000000"/>
              </w:rPr>
            </w:pPr>
            <w:r>
              <w:rPr>
                <w:rFonts w:hint="eastAsia" w:ascii="宋体" w:hAnsi="宋体" w:cs="宋体"/>
                <w:color w:val="000000"/>
                <w:kern w:val="0"/>
                <w:sz w:val="20"/>
                <w:szCs w:val="20"/>
              </w:rPr>
              <w:t>（三）不予公开</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4A77523E">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属于国家秘密</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60129D5">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F746099">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046C8F7">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77C655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AF1E622">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1DE80DB">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2D60BC34">
            <w:pPr>
              <w:widowControl/>
              <w:spacing w:line="240" w:lineRule="exact"/>
              <w:jc w:val="center"/>
              <w:rPr>
                <w:color w:val="000000"/>
              </w:rPr>
            </w:pPr>
            <w:r>
              <w:rPr>
                <w:rFonts w:hint="eastAsia"/>
                <w:color w:val="000000"/>
              </w:rPr>
              <w:t>0</w:t>
            </w:r>
          </w:p>
        </w:tc>
      </w:tr>
      <w:tr w14:paraId="18FDA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08AD51F">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0685A44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70045407">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其他法律行政法规禁止公开</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AB5BD6D">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552901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BCD3C3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B3CCB74">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D6EC1AF">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56BBB44">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2E845A35">
            <w:pPr>
              <w:widowControl/>
              <w:spacing w:line="240" w:lineRule="exact"/>
              <w:jc w:val="center"/>
              <w:rPr>
                <w:color w:val="000000"/>
              </w:rPr>
            </w:pPr>
            <w:r>
              <w:rPr>
                <w:rFonts w:hint="eastAsia"/>
                <w:color w:val="000000"/>
              </w:rPr>
              <w:t>0</w:t>
            </w:r>
          </w:p>
        </w:tc>
      </w:tr>
      <w:tr w14:paraId="7BE257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6B92D67">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7EE0A33">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14DA92D6">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危及“三安全一稳定”</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63BB1337">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D83556D">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B075CA7">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BBAE138">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E886B87">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202E0A9">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D683D9B">
            <w:pPr>
              <w:widowControl/>
              <w:spacing w:line="240" w:lineRule="exact"/>
              <w:jc w:val="center"/>
              <w:rPr>
                <w:color w:val="000000"/>
              </w:rPr>
            </w:pPr>
            <w:r>
              <w:rPr>
                <w:rFonts w:hint="eastAsia"/>
                <w:color w:val="000000"/>
              </w:rPr>
              <w:t>0</w:t>
            </w:r>
          </w:p>
        </w:tc>
      </w:tr>
      <w:tr w14:paraId="09CEAD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1357652">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C84AB04">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32EF2C93">
            <w:pPr>
              <w:widowControl/>
              <w:spacing w:line="240" w:lineRule="exact"/>
              <w:jc w:val="left"/>
              <w:rPr>
                <w:color w:val="000000"/>
              </w:rPr>
            </w:pPr>
            <w:r>
              <w:rPr>
                <w:rFonts w:ascii="宋体" w:hAnsi="宋体" w:cs="宋体"/>
                <w:color w:val="000000"/>
                <w:kern w:val="0"/>
                <w:sz w:val="20"/>
                <w:szCs w:val="20"/>
              </w:rPr>
              <w:t>4.</w:t>
            </w:r>
            <w:r>
              <w:rPr>
                <w:rFonts w:hint="eastAsia" w:ascii="宋体" w:hAnsi="宋体" w:cs="宋体"/>
                <w:color w:val="000000"/>
                <w:kern w:val="0"/>
                <w:sz w:val="20"/>
                <w:szCs w:val="20"/>
              </w:rPr>
              <w:t>保护第三方合法权益</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F99027B">
            <w:pPr>
              <w:widowControl/>
              <w:spacing w:line="240" w:lineRule="exact"/>
              <w:jc w:val="center"/>
              <w:rPr>
                <w:color w:val="000000"/>
              </w:rPr>
            </w:pPr>
            <w:r>
              <w:rPr>
                <w:rFonts w:hint="eastAsia"/>
                <w:color w:val="000000"/>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A4FF8D8">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790C1C8">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8C7601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4B59522">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0AF9DDE">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B12EFA1">
            <w:pPr>
              <w:widowControl/>
              <w:spacing w:line="240" w:lineRule="exact"/>
              <w:jc w:val="center"/>
              <w:rPr>
                <w:color w:val="000000"/>
              </w:rPr>
            </w:pPr>
            <w:r>
              <w:rPr>
                <w:rFonts w:hint="eastAsia"/>
                <w:color w:val="000000"/>
              </w:rPr>
              <w:t>1</w:t>
            </w:r>
          </w:p>
        </w:tc>
      </w:tr>
      <w:tr w14:paraId="372057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1A8A55E">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109D418">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0544BF4C">
            <w:pPr>
              <w:widowControl/>
              <w:spacing w:line="240" w:lineRule="exact"/>
              <w:jc w:val="left"/>
              <w:rPr>
                <w:color w:val="000000"/>
              </w:rPr>
            </w:pPr>
            <w:r>
              <w:rPr>
                <w:rFonts w:ascii="宋体" w:hAnsi="宋体" w:cs="宋体"/>
                <w:color w:val="000000"/>
                <w:kern w:val="0"/>
                <w:sz w:val="20"/>
                <w:szCs w:val="20"/>
              </w:rPr>
              <w:t>5.</w:t>
            </w:r>
            <w:r>
              <w:rPr>
                <w:rFonts w:hint="eastAsia" w:ascii="宋体" w:hAnsi="宋体" w:cs="宋体"/>
                <w:color w:val="000000"/>
                <w:kern w:val="0"/>
                <w:sz w:val="20"/>
                <w:szCs w:val="20"/>
              </w:rPr>
              <w:t>属于三类内部事务信息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8E2917B">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E320A7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982F11F">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335032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A43C113">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C37F4F5">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48F6B85">
            <w:pPr>
              <w:widowControl/>
              <w:spacing w:line="240" w:lineRule="exact"/>
              <w:jc w:val="center"/>
              <w:rPr>
                <w:color w:val="000000"/>
              </w:rPr>
            </w:pPr>
            <w:r>
              <w:rPr>
                <w:rFonts w:hint="eastAsia"/>
                <w:color w:val="000000"/>
              </w:rPr>
              <w:t>0</w:t>
            </w:r>
          </w:p>
        </w:tc>
      </w:tr>
      <w:tr w14:paraId="6F13A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27F4E2D">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BEC9C24">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0119B895">
            <w:pPr>
              <w:widowControl/>
              <w:spacing w:line="240" w:lineRule="exact"/>
              <w:jc w:val="left"/>
              <w:rPr>
                <w:color w:val="000000"/>
              </w:rPr>
            </w:pPr>
            <w:r>
              <w:rPr>
                <w:rFonts w:ascii="宋体" w:hAnsi="宋体" w:cs="宋体"/>
                <w:color w:val="000000"/>
                <w:kern w:val="0"/>
                <w:sz w:val="20"/>
                <w:szCs w:val="20"/>
              </w:rPr>
              <w:t>6.</w:t>
            </w:r>
            <w:r>
              <w:rPr>
                <w:rFonts w:hint="eastAsia" w:ascii="宋体" w:hAnsi="宋体" w:cs="宋体"/>
                <w:color w:val="000000"/>
                <w:kern w:val="0"/>
                <w:sz w:val="20"/>
                <w:szCs w:val="20"/>
              </w:rPr>
              <w:t>属于四类过程性信息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960CDCD">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8668C3C">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2509620">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303EB0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5EF049C">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0B8BA2B">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72CCA1A">
            <w:pPr>
              <w:widowControl/>
              <w:spacing w:line="240" w:lineRule="exact"/>
              <w:jc w:val="center"/>
              <w:rPr>
                <w:color w:val="000000"/>
              </w:rPr>
            </w:pPr>
            <w:r>
              <w:rPr>
                <w:rFonts w:hint="eastAsia"/>
                <w:color w:val="000000"/>
              </w:rPr>
              <w:t>0</w:t>
            </w:r>
          </w:p>
        </w:tc>
      </w:tr>
      <w:tr w14:paraId="71CB3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8950921">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4B3D728">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D2C90B3">
            <w:pPr>
              <w:widowControl/>
              <w:spacing w:line="240" w:lineRule="exact"/>
              <w:jc w:val="left"/>
              <w:rPr>
                <w:color w:val="000000"/>
              </w:rPr>
            </w:pPr>
            <w:r>
              <w:rPr>
                <w:rFonts w:ascii="宋体" w:hAnsi="宋体" w:cs="宋体"/>
                <w:color w:val="000000"/>
                <w:kern w:val="0"/>
                <w:sz w:val="20"/>
                <w:szCs w:val="20"/>
              </w:rPr>
              <w:t>7.</w:t>
            </w:r>
            <w:r>
              <w:rPr>
                <w:rFonts w:hint="eastAsia" w:ascii="宋体" w:hAnsi="宋体" w:cs="宋体"/>
                <w:color w:val="000000"/>
                <w:kern w:val="0"/>
                <w:sz w:val="20"/>
                <w:szCs w:val="20"/>
              </w:rPr>
              <w:t>属于行政执法案卷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8329506">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C3F45C9">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269FE7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95B3DB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5058694">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751BC8A">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94CAF2A">
            <w:pPr>
              <w:widowControl/>
              <w:spacing w:line="240" w:lineRule="exact"/>
              <w:jc w:val="center"/>
              <w:rPr>
                <w:color w:val="000000"/>
              </w:rPr>
            </w:pPr>
            <w:r>
              <w:rPr>
                <w:rFonts w:hint="eastAsia"/>
                <w:color w:val="000000"/>
              </w:rPr>
              <w:t>0</w:t>
            </w:r>
          </w:p>
        </w:tc>
      </w:tr>
      <w:tr w14:paraId="6C3F66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3020AE9">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0BEE6265">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45C43A5A">
            <w:pPr>
              <w:widowControl/>
              <w:spacing w:line="240" w:lineRule="exact"/>
              <w:jc w:val="left"/>
              <w:rPr>
                <w:color w:val="000000"/>
              </w:rPr>
            </w:pPr>
            <w:r>
              <w:rPr>
                <w:rFonts w:ascii="宋体" w:hAnsi="宋体" w:cs="宋体"/>
                <w:color w:val="000000"/>
                <w:kern w:val="0"/>
                <w:sz w:val="20"/>
                <w:szCs w:val="20"/>
              </w:rPr>
              <w:t>8.</w:t>
            </w:r>
            <w:r>
              <w:rPr>
                <w:rFonts w:hint="eastAsia" w:ascii="宋体" w:hAnsi="宋体" w:cs="宋体"/>
                <w:color w:val="000000"/>
                <w:kern w:val="0"/>
                <w:sz w:val="20"/>
                <w:szCs w:val="20"/>
              </w:rPr>
              <w:t>属于行政查询事项</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C9F8E6B">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D91F8F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B66657F">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1E6F4A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86AF9C9">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6409AF69">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65C475F">
            <w:pPr>
              <w:widowControl/>
              <w:spacing w:line="240" w:lineRule="exact"/>
              <w:jc w:val="center"/>
              <w:rPr>
                <w:color w:val="000000"/>
              </w:rPr>
            </w:pPr>
            <w:r>
              <w:rPr>
                <w:rFonts w:hint="eastAsia"/>
                <w:color w:val="000000"/>
              </w:rPr>
              <w:t>0</w:t>
            </w:r>
          </w:p>
        </w:tc>
      </w:tr>
      <w:tr w14:paraId="00B558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C18301B">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2279D484">
            <w:pPr>
              <w:widowControl/>
              <w:spacing w:line="240" w:lineRule="exact"/>
              <w:jc w:val="left"/>
              <w:rPr>
                <w:color w:val="000000"/>
              </w:rPr>
            </w:pPr>
            <w:r>
              <w:rPr>
                <w:rFonts w:hint="eastAsia" w:ascii="宋体" w:hAnsi="宋体" w:cs="宋体"/>
                <w:color w:val="000000"/>
                <w:kern w:val="0"/>
                <w:sz w:val="20"/>
                <w:szCs w:val="20"/>
              </w:rPr>
              <w:t>（四）无法提供</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203F37E">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本机关不掌握相关政府信息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0F9F36C1">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A85205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7751D7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D11439C">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A2EAEC6">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687DE20">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639BD4F5">
            <w:pPr>
              <w:widowControl/>
              <w:spacing w:line="240" w:lineRule="exact"/>
              <w:jc w:val="center"/>
              <w:rPr>
                <w:color w:val="000000"/>
              </w:rPr>
            </w:pPr>
            <w:r>
              <w:rPr>
                <w:rFonts w:hint="eastAsia"/>
                <w:color w:val="000000"/>
              </w:rPr>
              <w:t>0</w:t>
            </w:r>
          </w:p>
        </w:tc>
      </w:tr>
      <w:tr w14:paraId="41180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54A6A63">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55F69093">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04089ED5">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没有现成信息需要另行制作</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2C32CC5">
            <w:pPr>
              <w:widowControl/>
              <w:spacing w:line="240" w:lineRule="exact"/>
              <w:jc w:val="center"/>
              <w:rPr>
                <w:color w:val="000000"/>
              </w:rPr>
            </w:pPr>
            <w:r>
              <w:rPr>
                <w:color w:val="000000"/>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903D12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44B5A9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675D9C3">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465E31A">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3C0B026B">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3ECAEE3">
            <w:pPr>
              <w:widowControl/>
              <w:spacing w:line="240" w:lineRule="exact"/>
              <w:jc w:val="center"/>
              <w:rPr>
                <w:color w:val="000000"/>
              </w:rPr>
            </w:pPr>
            <w:r>
              <w:rPr>
                <w:color w:val="000000"/>
              </w:rPr>
              <w:t>1</w:t>
            </w:r>
          </w:p>
        </w:tc>
      </w:tr>
      <w:tr w14:paraId="4A9261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2E0BF30">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B1078EB">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712F0F9">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补正后申请内容仍不明确</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80CF540">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0E3B4C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986D24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3F18384">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3BDAA7E">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59CCF75">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1B6A6476">
            <w:pPr>
              <w:widowControl/>
              <w:spacing w:line="240" w:lineRule="exact"/>
              <w:jc w:val="center"/>
              <w:rPr>
                <w:color w:val="000000"/>
              </w:rPr>
            </w:pPr>
            <w:r>
              <w:rPr>
                <w:rFonts w:hint="eastAsia"/>
                <w:color w:val="000000"/>
              </w:rPr>
              <w:t>0</w:t>
            </w:r>
          </w:p>
        </w:tc>
      </w:tr>
      <w:tr w14:paraId="492F4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6C7C8BF">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77446FD7">
            <w:pPr>
              <w:widowControl/>
              <w:spacing w:line="240" w:lineRule="exact"/>
              <w:jc w:val="left"/>
              <w:rPr>
                <w:color w:val="000000"/>
              </w:rPr>
            </w:pPr>
            <w:r>
              <w:rPr>
                <w:rFonts w:hint="eastAsia" w:ascii="宋体" w:hAnsi="宋体" w:cs="宋体"/>
                <w:color w:val="000000"/>
                <w:kern w:val="0"/>
                <w:sz w:val="20"/>
                <w:szCs w:val="20"/>
              </w:rPr>
              <w:t>（五）不予处理</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4A18B3B8">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信访举报投诉类申请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0288D3A7">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6066F25">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C1CA4B4">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E1890CD">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1196241">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ADA777B">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F83F80A">
            <w:pPr>
              <w:widowControl/>
              <w:spacing w:line="240" w:lineRule="exact"/>
              <w:jc w:val="center"/>
              <w:rPr>
                <w:color w:val="000000"/>
              </w:rPr>
            </w:pPr>
            <w:r>
              <w:rPr>
                <w:rFonts w:hint="eastAsia"/>
                <w:color w:val="000000"/>
              </w:rPr>
              <w:t>0</w:t>
            </w:r>
          </w:p>
        </w:tc>
      </w:tr>
      <w:tr w14:paraId="2B9AEA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5074C2A">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5E307EE3">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15DB331B">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重复申请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443C041A">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167AE6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800276D">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B3C614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451A439">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3FC14DA2">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5DDE151">
            <w:pPr>
              <w:widowControl/>
              <w:spacing w:line="240" w:lineRule="exact"/>
              <w:jc w:val="center"/>
              <w:rPr>
                <w:color w:val="000000"/>
              </w:rPr>
            </w:pPr>
            <w:r>
              <w:rPr>
                <w:rFonts w:hint="eastAsia"/>
                <w:color w:val="000000"/>
              </w:rPr>
              <w:t>0</w:t>
            </w:r>
          </w:p>
        </w:tc>
      </w:tr>
      <w:tr w14:paraId="76C48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D43D76F">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0C6E2FB">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22D4345F">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要求提供公开出版物</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1C5A8750">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4FB0F0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22C650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67736E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79202CC">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25127C8">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9110ACC">
            <w:pPr>
              <w:widowControl/>
              <w:spacing w:line="240" w:lineRule="exact"/>
              <w:jc w:val="center"/>
              <w:rPr>
                <w:color w:val="000000"/>
              </w:rPr>
            </w:pPr>
            <w:r>
              <w:rPr>
                <w:rFonts w:hint="eastAsia"/>
                <w:color w:val="000000"/>
              </w:rPr>
              <w:t>0</w:t>
            </w:r>
          </w:p>
        </w:tc>
      </w:tr>
      <w:tr w14:paraId="7FD8D4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5C6BADFF">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A13B931">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35D09B91">
            <w:pPr>
              <w:widowControl/>
              <w:spacing w:line="240" w:lineRule="exact"/>
              <w:jc w:val="left"/>
              <w:rPr>
                <w:color w:val="000000"/>
              </w:rPr>
            </w:pPr>
            <w:r>
              <w:rPr>
                <w:rFonts w:ascii="宋体" w:hAnsi="宋体" w:cs="宋体"/>
                <w:color w:val="000000"/>
                <w:kern w:val="0"/>
                <w:sz w:val="20"/>
                <w:szCs w:val="20"/>
              </w:rPr>
              <w:t>4.</w:t>
            </w:r>
            <w:r>
              <w:rPr>
                <w:rFonts w:hint="eastAsia" w:ascii="宋体" w:hAnsi="宋体" w:cs="宋体"/>
                <w:color w:val="000000"/>
                <w:kern w:val="0"/>
                <w:sz w:val="20"/>
                <w:szCs w:val="20"/>
              </w:rPr>
              <w:t>无正当理由大量反复申请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6B454B40">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A1950A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A052F0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32B79AB">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57D4F61">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5B0FDE2">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59374408">
            <w:pPr>
              <w:widowControl/>
              <w:spacing w:line="240" w:lineRule="exact"/>
              <w:jc w:val="center"/>
              <w:rPr>
                <w:color w:val="000000"/>
              </w:rPr>
            </w:pPr>
            <w:r>
              <w:rPr>
                <w:rFonts w:hint="eastAsia"/>
                <w:color w:val="000000"/>
              </w:rPr>
              <w:t>0</w:t>
            </w:r>
          </w:p>
        </w:tc>
      </w:tr>
      <w:tr w14:paraId="583541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ABB69AA">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653A06FB">
            <w:pPr>
              <w:spacing w:line="240" w:lineRule="exact"/>
              <w:rPr>
                <w:rFonts w:ascii="宋体" w:cs="宋体"/>
                <w:color w:val="000000"/>
                <w:sz w:val="24"/>
              </w:rPr>
            </w:pPr>
          </w:p>
        </w:tc>
        <w:tc>
          <w:tcPr>
            <w:tcW w:w="3186" w:type="dxa"/>
            <w:tcBorders>
              <w:top w:val="nil"/>
              <w:left w:val="nil"/>
              <w:bottom w:val="outset" w:color="auto" w:sz="8" w:space="0"/>
              <w:right w:val="single" w:color="auto" w:sz="8" w:space="0"/>
            </w:tcBorders>
            <w:shd w:val="clear" w:color="auto" w:fill="FFFFFF"/>
            <w:tcMar>
              <w:left w:w="57" w:type="dxa"/>
              <w:right w:w="57" w:type="dxa"/>
            </w:tcMar>
            <w:vAlign w:val="center"/>
          </w:tcPr>
          <w:p w14:paraId="0C58ABAB">
            <w:pPr>
              <w:widowControl/>
              <w:spacing w:line="240" w:lineRule="exact"/>
              <w:rPr>
                <w:color w:val="000000"/>
              </w:rPr>
            </w:pPr>
            <w:r>
              <w:rPr>
                <w:rFonts w:ascii="宋体" w:hAnsi="宋体" w:cs="宋体"/>
                <w:color w:val="000000"/>
                <w:kern w:val="0"/>
                <w:sz w:val="20"/>
                <w:szCs w:val="20"/>
              </w:rPr>
              <w:t>5.</w:t>
            </w:r>
            <w:r>
              <w:rPr>
                <w:rFonts w:hint="eastAsia" w:ascii="宋体" w:hAnsi="宋体" w:cs="宋体"/>
                <w:color w:val="000000"/>
                <w:kern w:val="0"/>
                <w:sz w:val="20"/>
                <w:szCs w:val="20"/>
              </w:rPr>
              <w:t>要求行政机关确认或重新出具已获取信息</w:t>
            </w:r>
          </w:p>
        </w:tc>
        <w:tc>
          <w:tcPr>
            <w:tcW w:w="486" w:type="dxa"/>
            <w:tcBorders>
              <w:top w:val="nil"/>
              <w:left w:val="nil"/>
              <w:bottom w:val="outset" w:color="auto" w:sz="8" w:space="0"/>
              <w:right w:val="single" w:color="auto" w:sz="8" w:space="0"/>
            </w:tcBorders>
            <w:shd w:val="clear" w:color="auto" w:fill="FFFFFF"/>
            <w:tcMar>
              <w:left w:w="57" w:type="dxa"/>
              <w:right w:w="57" w:type="dxa"/>
            </w:tcMar>
            <w:vAlign w:val="center"/>
          </w:tcPr>
          <w:p w14:paraId="30723A5A">
            <w:pPr>
              <w:widowControl/>
              <w:spacing w:line="240" w:lineRule="exact"/>
              <w:jc w:val="center"/>
              <w:rPr>
                <w:color w:val="000000"/>
              </w:rPr>
            </w:pPr>
            <w:r>
              <w:rPr>
                <w:rFonts w:hint="eastAsia"/>
                <w:color w:val="00000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046CDA20">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52C3153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0692C736">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09ECDB25">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outset" w:color="auto" w:sz="8" w:space="0"/>
              <w:right w:val="single" w:color="auto" w:sz="8" w:space="0"/>
            </w:tcBorders>
            <w:shd w:val="clear" w:color="auto" w:fill="FFFFFF"/>
            <w:tcMar>
              <w:left w:w="57" w:type="dxa"/>
              <w:right w:w="57" w:type="dxa"/>
            </w:tcMar>
            <w:vAlign w:val="center"/>
          </w:tcPr>
          <w:p w14:paraId="64FA9578">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outset" w:color="auto" w:sz="8" w:space="0"/>
              <w:right w:val="single" w:color="auto" w:sz="8" w:space="0"/>
            </w:tcBorders>
            <w:shd w:val="clear" w:color="auto" w:fill="FFFFFF"/>
            <w:tcMar>
              <w:left w:w="57" w:type="dxa"/>
              <w:right w:w="57" w:type="dxa"/>
            </w:tcMar>
            <w:vAlign w:val="center"/>
          </w:tcPr>
          <w:p w14:paraId="10D631D5">
            <w:pPr>
              <w:widowControl/>
              <w:spacing w:line="240" w:lineRule="exact"/>
              <w:jc w:val="center"/>
              <w:rPr>
                <w:color w:val="000000"/>
              </w:rPr>
            </w:pPr>
            <w:r>
              <w:rPr>
                <w:rFonts w:hint="eastAsia"/>
                <w:color w:val="000000"/>
              </w:rPr>
              <w:t>0</w:t>
            </w:r>
          </w:p>
        </w:tc>
      </w:tr>
      <w:tr w14:paraId="512CF3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E85B492">
            <w:pPr>
              <w:spacing w:line="240" w:lineRule="exact"/>
              <w:rPr>
                <w:rFonts w:ascii="宋体" w:cs="宋体"/>
                <w:color w:val="000000"/>
                <w:sz w:val="24"/>
              </w:rPr>
            </w:pPr>
          </w:p>
        </w:tc>
        <w:tc>
          <w:tcPr>
            <w:tcW w:w="1021" w:type="dxa"/>
            <w:vMerge w:val="restart"/>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7AC15A6E">
            <w:pPr>
              <w:widowControl/>
              <w:spacing w:line="240" w:lineRule="exact"/>
              <w:jc w:val="left"/>
              <w:rPr>
                <w:color w:val="000000"/>
              </w:rPr>
            </w:pPr>
            <w:r>
              <w:rPr>
                <w:rFonts w:hint="eastAsia" w:ascii="宋体" w:hAnsi="宋体" w:cs="宋体"/>
                <w:color w:val="000000"/>
                <w:kern w:val="0"/>
                <w:sz w:val="20"/>
                <w:szCs w:val="20"/>
              </w:rPr>
              <w:t>（六）其他处理</w:t>
            </w: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3D437BE6">
            <w:pPr>
              <w:widowControl/>
              <w:spacing w:line="240" w:lineRule="exac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申请人无正当理由逾期不补正、行政机关不再处理其政府信息公开申请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885DB75">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416267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6C45E4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BE82284">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FAF29C6">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500BB60">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94787B8">
            <w:pPr>
              <w:widowControl/>
              <w:spacing w:line="240" w:lineRule="exact"/>
              <w:jc w:val="center"/>
              <w:rPr>
                <w:color w:val="000000"/>
              </w:rPr>
            </w:pPr>
            <w:r>
              <w:rPr>
                <w:rFonts w:hint="eastAsia"/>
                <w:color w:val="000000"/>
              </w:rPr>
              <w:t>0</w:t>
            </w:r>
          </w:p>
        </w:tc>
      </w:tr>
      <w:tr w14:paraId="6C98E5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2D3C3ED">
            <w:pPr>
              <w:spacing w:line="240" w:lineRule="exact"/>
              <w:rPr>
                <w:rFonts w:ascii="宋体" w:cs="宋体"/>
                <w:color w:val="000000"/>
                <w:sz w:val="24"/>
              </w:rPr>
            </w:pPr>
          </w:p>
        </w:tc>
        <w:tc>
          <w:tcPr>
            <w:tcW w:w="1021"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3208A94B">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1D3E1F76">
            <w:pPr>
              <w:widowControl/>
              <w:spacing w:line="240" w:lineRule="exac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申请人逾期未按收费通知要求缴纳费用、行政机关不再处理其政府信息公开申请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47C4D9D">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D04A87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D428B8C">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76382DB">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858D2C7">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5A8FFE2">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258F694F">
            <w:pPr>
              <w:widowControl/>
              <w:spacing w:line="240" w:lineRule="exact"/>
              <w:jc w:val="center"/>
              <w:rPr>
                <w:color w:val="000000"/>
              </w:rPr>
            </w:pPr>
            <w:r>
              <w:rPr>
                <w:rFonts w:hint="eastAsia"/>
                <w:color w:val="000000"/>
              </w:rPr>
              <w:t>0</w:t>
            </w:r>
          </w:p>
        </w:tc>
      </w:tr>
      <w:tr w14:paraId="2C384E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CCD7367">
            <w:pPr>
              <w:spacing w:line="240" w:lineRule="exact"/>
              <w:rPr>
                <w:rFonts w:ascii="宋体" w:cs="宋体"/>
                <w:color w:val="000000"/>
                <w:sz w:val="24"/>
              </w:rPr>
            </w:pPr>
          </w:p>
        </w:tc>
        <w:tc>
          <w:tcPr>
            <w:tcW w:w="1021"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4B33977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3687AB02">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其他</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FF327B8">
            <w:pPr>
              <w:widowControl/>
              <w:spacing w:line="240" w:lineRule="exact"/>
              <w:jc w:val="center"/>
              <w:rPr>
                <w:color w:val="000000"/>
              </w:rPr>
            </w:pPr>
            <w:r>
              <w:rPr>
                <w:rFonts w:hint="eastAsia"/>
                <w:color w:val="00000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3C1EF6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6D1A4F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9F35BE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79E9523">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11A6F350">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976FD64">
            <w:pPr>
              <w:widowControl/>
              <w:spacing w:line="240" w:lineRule="exact"/>
              <w:jc w:val="center"/>
              <w:rPr>
                <w:color w:val="000000"/>
              </w:rPr>
            </w:pPr>
            <w:r>
              <w:rPr>
                <w:rFonts w:hint="eastAsia"/>
                <w:color w:val="000000"/>
              </w:rPr>
              <w:t>0</w:t>
            </w:r>
          </w:p>
        </w:tc>
      </w:tr>
      <w:tr w14:paraId="147C0E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8B72344">
            <w:pPr>
              <w:spacing w:line="240" w:lineRule="exact"/>
              <w:rPr>
                <w:rFonts w:ascii="宋体" w:cs="宋体"/>
                <w:color w:val="000000"/>
                <w:sz w:val="24"/>
              </w:rPr>
            </w:pP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485D804">
            <w:pPr>
              <w:widowControl/>
              <w:spacing w:line="240" w:lineRule="exact"/>
              <w:jc w:val="left"/>
              <w:rPr>
                <w:color w:val="000000"/>
              </w:rPr>
            </w:pPr>
            <w:r>
              <w:rPr>
                <w:rFonts w:hint="eastAsia" w:ascii="宋体" w:hAnsi="宋体" w:cs="宋体"/>
                <w:color w:val="000000"/>
                <w:kern w:val="0"/>
                <w:sz w:val="20"/>
                <w:szCs w:val="20"/>
              </w:rPr>
              <w:t>（七）总计</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8816DCB">
            <w:pPr>
              <w:widowControl/>
              <w:spacing w:line="240" w:lineRule="exact"/>
              <w:jc w:val="center"/>
              <w:rPr>
                <w:color w:val="000000"/>
              </w:rPr>
            </w:pPr>
            <w:r>
              <w:rPr>
                <w:rFonts w:hint="eastAsia" w:cs="Calibri"/>
                <w:color w:val="000000"/>
                <w:kern w:val="0"/>
                <w:sz w:val="20"/>
                <w:szCs w:val="20"/>
              </w:rPr>
              <w:t>2</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485D842">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E79E62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980E53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C7AAFBF">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AFB3839">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882B966">
            <w:pPr>
              <w:widowControl/>
              <w:spacing w:line="240" w:lineRule="exact"/>
              <w:jc w:val="center"/>
              <w:rPr>
                <w:color w:val="000000"/>
              </w:rPr>
            </w:pPr>
            <w:r>
              <w:rPr>
                <w:rFonts w:hint="eastAsia"/>
                <w:color w:val="000000"/>
              </w:rPr>
              <w:t>2</w:t>
            </w:r>
          </w:p>
        </w:tc>
      </w:tr>
      <w:tr w14:paraId="6BFA3A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9BF5C10">
            <w:pPr>
              <w:widowControl/>
              <w:spacing w:line="240" w:lineRule="exact"/>
              <w:jc w:val="left"/>
              <w:rPr>
                <w:color w:val="000000"/>
              </w:rPr>
            </w:pPr>
            <w:r>
              <w:rPr>
                <w:rFonts w:hint="eastAsia" w:ascii="宋体" w:hAnsi="宋体" w:cs="宋体"/>
                <w:color w:val="000000"/>
                <w:kern w:val="0"/>
                <w:sz w:val="20"/>
                <w:szCs w:val="20"/>
              </w:rPr>
              <w:t>四、结转下年度继续办理</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588A406">
            <w:pPr>
              <w:widowControl/>
              <w:spacing w:line="240" w:lineRule="exact"/>
              <w:jc w:val="center"/>
              <w:rPr>
                <w:color w:val="000000"/>
              </w:rPr>
            </w:pPr>
            <w:r>
              <w:rPr>
                <w:rFonts w:cs="Calibri"/>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3B7B5D7">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C3444BD">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943E53A">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7BE3C68">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4144C27">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D0CB5E9">
            <w:pPr>
              <w:spacing w:line="240" w:lineRule="exact"/>
              <w:jc w:val="center"/>
              <w:rPr>
                <w:rFonts w:ascii="宋体" w:cs="宋体"/>
                <w:color w:val="000000"/>
                <w:sz w:val="24"/>
              </w:rPr>
            </w:pPr>
            <w:r>
              <w:rPr>
                <w:rFonts w:ascii="宋体" w:cs="宋体"/>
                <w:color w:val="000000"/>
                <w:sz w:val="24"/>
              </w:rPr>
              <w:t>0</w:t>
            </w:r>
          </w:p>
        </w:tc>
      </w:tr>
    </w:tbl>
    <w:p w14:paraId="36604985">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四、政府信息公开行政复议、行政诉讼情况</w:t>
      </w:r>
    </w:p>
    <w:tbl>
      <w:tblPr>
        <w:tblStyle w:val="7"/>
        <w:tblW w:w="90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04"/>
        <w:gridCol w:w="603"/>
        <w:gridCol w:w="603"/>
        <w:gridCol w:w="604"/>
        <w:gridCol w:w="604"/>
        <w:gridCol w:w="604"/>
        <w:gridCol w:w="604"/>
        <w:gridCol w:w="604"/>
        <w:gridCol w:w="604"/>
        <w:gridCol w:w="604"/>
        <w:gridCol w:w="604"/>
      </w:tblGrid>
      <w:tr w14:paraId="1B5559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30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049627">
            <w:pPr>
              <w:widowControl/>
              <w:jc w:val="center"/>
              <w:rPr>
                <w:color w:val="000000"/>
              </w:rPr>
            </w:pPr>
            <w:r>
              <w:rPr>
                <w:rFonts w:hint="eastAsia" w:ascii="宋体" w:hAnsi="宋体" w:cs="宋体"/>
                <w:color w:val="000000"/>
                <w:kern w:val="0"/>
                <w:sz w:val="20"/>
                <w:szCs w:val="20"/>
              </w:rPr>
              <w:t>行政复议</w:t>
            </w:r>
          </w:p>
        </w:tc>
        <w:tc>
          <w:tcPr>
            <w:tcW w:w="6037"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4B1FB8">
            <w:pPr>
              <w:widowControl/>
              <w:jc w:val="center"/>
              <w:rPr>
                <w:color w:val="000000"/>
              </w:rPr>
            </w:pPr>
            <w:r>
              <w:rPr>
                <w:rFonts w:hint="eastAsia" w:ascii="宋体" w:hAnsi="宋体" w:cs="宋体"/>
                <w:color w:val="000000"/>
                <w:kern w:val="0"/>
                <w:sz w:val="20"/>
                <w:szCs w:val="20"/>
              </w:rPr>
              <w:t>行政诉讼</w:t>
            </w:r>
          </w:p>
        </w:tc>
      </w:tr>
      <w:tr w14:paraId="6F6D83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106D5DE">
            <w:pPr>
              <w:widowControl/>
              <w:jc w:val="center"/>
              <w:rPr>
                <w:color w:val="000000"/>
              </w:rPr>
            </w:pPr>
            <w:r>
              <w:rPr>
                <w:rFonts w:hint="eastAsia" w:ascii="宋体" w:hAnsi="宋体" w:cs="宋体"/>
                <w:color w:val="000000"/>
                <w:kern w:val="0"/>
                <w:sz w:val="20"/>
                <w:szCs w:val="20"/>
              </w:rPr>
              <w:t>结果维持</w:t>
            </w:r>
          </w:p>
        </w:tc>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9AFB8F3">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14:paraId="55B9D521">
            <w:pPr>
              <w:widowControl/>
              <w:jc w:val="center"/>
              <w:rPr>
                <w:color w:val="000000"/>
              </w:rPr>
            </w:pPr>
            <w:r>
              <w:rPr>
                <w:rFonts w:hint="eastAsia" w:ascii="宋体" w:hAnsi="宋体" w:cs="宋体"/>
                <w:color w:val="000000"/>
                <w:kern w:val="0"/>
                <w:sz w:val="20"/>
                <w:szCs w:val="20"/>
              </w:rPr>
              <w:t>纠正</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009F06">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14:paraId="792CCCCF">
            <w:pPr>
              <w:widowControl/>
              <w:jc w:val="center"/>
              <w:rPr>
                <w:color w:val="000000"/>
              </w:rPr>
            </w:pPr>
            <w:r>
              <w:rPr>
                <w:rFonts w:hint="eastAsia" w:ascii="宋体" w:hAnsi="宋体" w:cs="宋体"/>
                <w:color w:val="000000"/>
                <w:kern w:val="0"/>
                <w:sz w:val="20"/>
                <w:szCs w:val="20"/>
              </w:rPr>
              <w:t>结果</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A2CCA1">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14:paraId="7E56005C">
            <w:pPr>
              <w:widowControl/>
              <w:jc w:val="center"/>
              <w:rPr>
                <w:color w:val="000000"/>
              </w:rPr>
            </w:pPr>
            <w:r>
              <w:rPr>
                <w:rFonts w:hint="eastAsia" w:ascii="宋体" w:hAnsi="宋体" w:cs="宋体"/>
                <w:color w:val="000000"/>
                <w:kern w:val="0"/>
                <w:sz w:val="20"/>
                <w:szCs w:val="20"/>
              </w:rPr>
              <w:t>审结</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71D42B">
            <w:pPr>
              <w:widowControl/>
              <w:jc w:val="center"/>
              <w:rPr>
                <w:color w:val="000000"/>
              </w:rPr>
            </w:pPr>
            <w:r>
              <w:rPr>
                <w:rFonts w:hint="eastAsia" w:ascii="宋体" w:hAnsi="宋体" w:cs="宋体"/>
                <w:color w:val="000000"/>
                <w:kern w:val="0"/>
                <w:sz w:val="20"/>
                <w:szCs w:val="20"/>
              </w:rPr>
              <w:t>总计</w:t>
            </w:r>
          </w:p>
        </w:tc>
        <w:tc>
          <w:tcPr>
            <w:tcW w:w="301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5923B49">
            <w:pPr>
              <w:widowControl/>
              <w:jc w:val="center"/>
              <w:rPr>
                <w:color w:val="000000"/>
              </w:rPr>
            </w:pPr>
            <w:r>
              <w:rPr>
                <w:rFonts w:hint="eastAsia" w:ascii="宋体" w:hAnsi="宋体" w:cs="宋体"/>
                <w:color w:val="000000"/>
                <w:kern w:val="0"/>
                <w:sz w:val="20"/>
                <w:szCs w:val="20"/>
              </w:rPr>
              <w:t>未经复议直接起诉</w:t>
            </w:r>
          </w:p>
        </w:tc>
        <w:tc>
          <w:tcPr>
            <w:tcW w:w="30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5401DB">
            <w:pPr>
              <w:widowControl/>
              <w:jc w:val="center"/>
              <w:rPr>
                <w:color w:val="000000"/>
              </w:rPr>
            </w:pPr>
            <w:r>
              <w:rPr>
                <w:rFonts w:hint="eastAsia" w:ascii="宋体" w:hAnsi="宋体" w:cs="宋体"/>
                <w:color w:val="000000"/>
                <w:kern w:val="0"/>
                <w:sz w:val="20"/>
                <w:szCs w:val="20"/>
              </w:rPr>
              <w:t>复议后起诉</w:t>
            </w:r>
          </w:p>
        </w:tc>
      </w:tr>
      <w:tr w14:paraId="3BB211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1A90A60">
            <w:pPr>
              <w:rPr>
                <w:rFonts w:ascii="宋体"/>
                <w:color w:val="000000"/>
                <w:sz w:val="24"/>
              </w:rPr>
            </w:pPr>
          </w:p>
        </w:tc>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84EC61F">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061A79">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F5B049">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CFC5196">
            <w:pPr>
              <w:rPr>
                <w:rFonts w:ascii="宋体"/>
                <w:color w:val="000000"/>
                <w:sz w:val="24"/>
              </w:rPr>
            </w:pP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4304EE3A">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14:paraId="06378EBD">
            <w:pPr>
              <w:widowControl/>
              <w:jc w:val="center"/>
              <w:rPr>
                <w:color w:val="000000"/>
              </w:rPr>
            </w:pPr>
            <w:r>
              <w:rPr>
                <w:rFonts w:hint="eastAsia" w:ascii="宋体" w:hAnsi="宋体" w:cs="宋体"/>
                <w:color w:val="000000"/>
                <w:kern w:val="0"/>
                <w:sz w:val="20"/>
                <w:szCs w:val="20"/>
              </w:rPr>
              <w:t>维持</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74C40DA2">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14:paraId="42F5A35C">
            <w:pPr>
              <w:widowControl/>
              <w:jc w:val="center"/>
              <w:rPr>
                <w:color w:val="000000"/>
              </w:rPr>
            </w:pPr>
            <w:r>
              <w:rPr>
                <w:rFonts w:hint="eastAsia" w:ascii="宋体" w:hAnsi="宋体" w:cs="宋体"/>
                <w:color w:val="000000"/>
                <w:kern w:val="0"/>
                <w:sz w:val="20"/>
                <w:szCs w:val="20"/>
              </w:rPr>
              <w:t>纠正</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D168ED">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14:paraId="0A63D9DA">
            <w:pPr>
              <w:widowControl/>
              <w:jc w:val="center"/>
              <w:rPr>
                <w:color w:val="000000"/>
              </w:rPr>
            </w:pPr>
            <w:r>
              <w:rPr>
                <w:rFonts w:hint="eastAsia" w:ascii="宋体" w:hAnsi="宋体" w:cs="宋体"/>
                <w:color w:val="000000"/>
                <w:kern w:val="0"/>
                <w:sz w:val="20"/>
                <w:szCs w:val="20"/>
              </w:rPr>
              <w:t>结果</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9359F4">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14:paraId="72213CB3">
            <w:pPr>
              <w:widowControl/>
              <w:jc w:val="center"/>
              <w:rPr>
                <w:color w:val="000000"/>
              </w:rPr>
            </w:pPr>
            <w:r>
              <w:rPr>
                <w:rFonts w:hint="eastAsia" w:ascii="宋体" w:hAnsi="宋体" w:cs="宋体"/>
                <w:color w:val="000000"/>
                <w:kern w:val="0"/>
                <w:sz w:val="20"/>
                <w:szCs w:val="20"/>
              </w:rPr>
              <w:t>审结</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0D1131">
            <w:pPr>
              <w:widowControl/>
              <w:jc w:val="center"/>
              <w:rPr>
                <w:color w:val="000000"/>
              </w:rPr>
            </w:pPr>
            <w:r>
              <w:rPr>
                <w:rFonts w:hint="eastAsia" w:ascii="宋体" w:hAnsi="宋体" w:cs="宋体"/>
                <w:color w:val="000000"/>
                <w:kern w:val="0"/>
                <w:sz w:val="20"/>
                <w:szCs w:val="20"/>
              </w:rPr>
              <w:t>总计</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B1AF136">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14:paraId="3C6B8E41">
            <w:pPr>
              <w:widowControl/>
              <w:jc w:val="center"/>
              <w:rPr>
                <w:color w:val="000000"/>
              </w:rPr>
            </w:pPr>
            <w:r>
              <w:rPr>
                <w:rFonts w:hint="eastAsia" w:ascii="宋体" w:hAnsi="宋体" w:cs="宋体"/>
                <w:color w:val="000000"/>
                <w:kern w:val="0"/>
                <w:sz w:val="20"/>
                <w:szCs w:val="20"/>
              </w:rPr>
              <w:t>维持</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E0C78C">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14:paraId="646BF053">
            <w:pPr>
              <w:widowControl/>
              <w:jc w:val="center"/>
              <w:rPr>
                <w:color w:val="000000"/>
              </w:rPr>
            </w:pPr>
            <w:r>
              <w:rPr>
                <w:rFonts w:hint="eastAsia" w:ascii="宋体" w:hAnsi="宋体" w:cs="宋体"/>
                <w:color w:val="000000"/>
                <w:kern w:val="0"/>
                <w:sz w:val="20"/>
                <w:szCs w:val="20"/>
              </w:rPr>
              <w:t>纠正</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689965">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14:paraId="597C0482">
            <w:pPr>
              <w:widowControl/>
              <w:jc w:val="center"/>
              <w:rPr>
                <w:color w:val="000000"/>
              </w:rPr>
            </w:pPr>
            <w:r>
              <w:rPr>
                <w:rFonts w:hint="eastAsia" w:ascii="宋体" w:hAnsi="宋体" w:cs="宋体"/>
                <w:color w:val="000000"/>
                <w:kern w:val="0"/>
                <w:sz w:val="20"/>
                <w:szCs w:val="20"/>
              </w:rPr>
              <w:t>结果</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132428">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14:paraId="06FA7CE4">
            <w:pPr>
              <w:widowControl/>
              <w:jc w:val="center"/>
              <w:rPr>
                <w:color w:val="000000"/>
              </w:rPr>
            </w:pPr>
            <w:r>
              <w:rPr>
                <w:rFonts w:hint="eastAsia" w:ascii="宋体" w:hAnsi="宋体" w:cs="宋体"/>
                <w:color w:val="000000"/>
                <w:kern w:val="0"/>
                <w:sz w:val="20"/>
                <w:szCs w:val="20"/>
              </w:rPr>
              <w:t>审结</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32B91BF">
            <w:pPr>
              <w:widowControl/>
              <w:jc w:val="center"/>
              <w:rPr>
                <w:color w:val="000000"/>
              </w:rPr>
            </w:pPr>
            <w:r>
              <w:rPr>
                <w:rFonts w:hint="eastAsia" w:ascii="宋体" w:hAnsi="宋体" w:cs="宋体"/>
                <w:color w:val="000000"/>
                <w:kern w:val="0"/>
                <w:sz w:val="20"/>
                <w:szCs w:val="20"/>
              </w:rPr>
              <w:t>总计</w:t>
            </w:r>
          </w:p>
        </w:tc>
      </w:tr>
      <w:tr w14:paraId="17958C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FEBAAA4">
            <w:pPr>
              <w:widowControl/>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91A52CD">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DBF75C3">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E028717">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66914163">
            <w:pPr>
              <w:jc w:val="center"/>
              <w:rPr>
                <w:color w:val="000000"/>
              </w:rPr>
            </w:pPr>
            <w:r>
              <w:rPr>
                <w:rFonts w:ascii="黑体" w:hAnsi="宋体" w:eastAsia="黑体" w:cs="黑体"/>
                <w:color w:val="000000"/>
                <w:kern w:val="0"/>
                <w:sz w:val="20"/>
                <w:szCs w:val="20"/>
              </w:rPr>
              <w:t>0</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6F605B71">
            <w:pPr>
              <w:jc w:val="center"/>
              <w:rPr>
                <w:color w:val="000000"/>
              </w:rPr>
            </w:pPr>
            <w:r>
              <w:rPr>
                <w:rFonts w:ascii="黑体" w:hAnsi="宋体" w:eastAsia="黑体" w:cs="黑体"/>
                <w:color w:val="000000"/>
                <w:kern w:val="0"/>
                <w:sz w:val="20"/>
                <w:szCs w:val="20"/>
              </w:rPr>
              <w:t>0</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49592EDE">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3F747C3B">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63D1012A">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AE4F8C9">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470A9488">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51D0A419">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FBA3C9C">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6DD895E0">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F24EBE8">
            <w:pPr>
              <w:jc w:val="center"/>
              <w:rPr>
                <w:color w:val="000000"/>
              </w:rPr>
            </w:pPr>
            <w:r>
              <w:rPr>
                <w:rFonts w:ascii="黑体" w:hAnsi="宋体" w:eastAsia="黑体" w:cs="黑体"/>
                <w:color w:val="000000"/>
                <w:kern w:val="0"/>
                <w:sz w:val="20"/>
                <w:szCs w:val="20"/>
              </w:rPr>
              <w:t>0</w:t>
            </w:r>
          </w:p>
        </w:tc>
      </w:tr>
    </w:tbl>
    <w:p w14:paraId="432C9BD5">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五、存在的主要问题及改进情况</w:t>
      </w:r>
    </w:p>
    <w:p w14:paraId="6FBFCF62">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（一）主要问题</w:t>
      </w:r>
    </w:p>
    <w:p w14:paraId="2B6C3689">
      <w:pPr>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市教育局严格按照市公开办和省教育厅相关工作部署，完善政务公开信息栏目，及时整改相关问题，政务公开工作取得新的进展，但随着政务公开工作的逐步深化，存在义务教育公开领域部门信息公开不及时、政策发布解读数量少、形式单调、学校政务公开工</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人员业务水平不高等问题</w:t>
      </w:r>
      <w:r>
        <w:rPr>
          <w:rFonts w:hint="eastAsia" w:ascii="Times New Roman" w:hAnsi="Times New Roman" w:eastAsia="仿宋_GB2312"/>
          <w:color w:val="000000"/>
          <w:sz w:val="32"/>
          <w:szCs w:val="32"/>
        </w:rPr>
        <w:t>。</w:t>
      </w:r>
      <w:bookmarkStart w:id="0" w:name="_GoBack"/>
      <w:bookmarkEnd w:id="0"/>
    </w:p>
    <w:p w14:paraId="14734EF4">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（二）改进措施</w:t>
      </w:r>
    </w:p>
    <w:p w14:paraId="39F2E52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一是全面加强重点领域信息公开。及时更新各栏目内容，确保信息内容的全面性、准确性和权威性，做好招生考试、人事招聘、义务教育招生等公众关注的信息，切实提高工作透明度。</w:t>
      </w:r>
    </w:p>
    <w:p w14:paraId="546C17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二是提高政策解读质量。落实“谁起草，谁解读”的解读原则，加强各科室政策解读的数量和质量。按照政策解读各要素要求不断完善，并制作图片解读等，丰富解读形式。</w:t>
      </w:r>
    </w:p>
    <w:p w14:paraId="76F2F340">
      <w:pPr>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三是加强业务培训。邀请网站管理技术人员、政府信息公开专家对市教育局及局属学校信息公开工作人员开展业务培训，深化对政务公开的认识，提高业务人员工作技能，不断提升政府信息公开管理水平</w:t>
      </w:r>
      <w:r>
        <w:rPr>
          <w:rFonts w:hint="eastAsia" w:ascii="Times New Roman" w:hAnsi="Times New Roman" w:eastAsia="仿宋_GB2312"/>
          <w:color w:val="000000"/>
          <w:sz w:val="32"/>
          <w:szCs w:val="32"/>
        </w:rPr>
        <w:t>。</w:t>
      </w:r>
    </w:p>
    <w:p w14:paraId="2DC6DD08">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六、其他需要报告的事项</w:t>
      </w:r>
    </w:p>
    <w:p w14:paraId="2166AD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我市教育工作透明度，确保社会公众获取我市各级各类学校信息，根据《安徽省教育领域公共企事业单位信息公开指引目录》要求，在市政府公共企事业单位栏目下增设学校政务公开目录，目前已有2所学校上线发布相关信息。</w:t>
      </w:r>
    </w:p>
    <w:p w14:paraId="60D1DE1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全面落实本年度政务公开重点工作，制定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"https://hbjy.huaibei.gov.cn/zwgk/public/19/61697361.html"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淮北市教育局2022年政务公开重点工作任务分工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表，明确责任。按照重点领域信息公开最新要求，及时调整目录设置，围绕群众和社会关心的教育重点工作，主动公开教育政策、发展规划、经费投入和使用、困难学生资助实施情况等信息，确保各项重点工作落实到位。</w:t>
      </w:r>
    </w:p>
    <w:p w14:paraId="089B77D1">
      <w:pPr>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按照《国务院办公厅关于印发〈政府信息公开信息处理费管理办法〉的通知》（国办函〔2020〕109号）规定的按件、按量收费标准，本年度没有产生信息公开处理费</w:t>
      </w:r>
      <w:r>
        <w:rPr>
          <w:rFonts w:hint="eastAsia" w:ascii="Times New Roman" w:hAnsi="Times New Roman" w:eastAsia="仿宋_GB2312"/>
          <w:color w:val="000000"/>
          <w:sz w:val="32"/>
          <w:szCs w:val="32"/>
        </w:rPr>
        <w:t>。</w:t>
      </w:r>
    </w:p>
    <w:p w14:paraId="6C9CA6FE">
      <w:pPr>
        <w:rPr>
          <w:rFonts w:ascii="Times New Roman" w:hAnsi="Times New Roman" w:eastAsia="仿宋_GB2312"/>
          <w:color w:val="000000"/>
          <w:sz w:val="32"/>
          <w:szCs w:val="32"/>
        </w:rPr>
      </w:pPr>
    </w:p>
    <w:sectPr>
      <w:headerReference r:id="rId3" w:type="default"/>
      <w:footerReference r:id="rId4" w:type="default"/>
      <w:footerReference r:id="rId5" w:type="even"/>
      <w:pgSz w:w="11906" w:h="16838"/>
      <w:pgMar w:top="1985"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38224-D0C1-42A7-AD04-E977734363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9D7B46-3B0A-419D-AE8C-4A938B156181}"/>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F78DB198-C4B8-4EAA-B344-121C088363C1}"/>
  </w:font>
  <w:font w:name="楷体_GB2312">
    <w:panose1 w:val="02010609030101010101"/>
    <w:charset w:val="86"/>
    <w:family w:val="modern"/>
    <w:pitch w:val="default"/>
    <w:sig w:usb0="00000001" w:usb1="080E0000" w:usb2="00000000" w:usb3="00000000" w:csb0="00040000" w:csb1="00000000"/>
    <w:embedRegular r:id="rId4" w:fontKey="{F2148F42-5B5B-4896-BC84-8115CE8C6277}"/>
  </w:font>
  <w:font w:name="方正仿宋_GBK">
    <w:panose1 w:val="02000000000000000000"/>
    <w:charset w:val="86"/>
    <w:family w:val="auto"/>
    <w:pitch w:val="default"/>
    <w:sig w:usb0="00000001" w:usb1="080E0000" w:usb2="00000000" w:usb3="00000000" w:csb0="00040000" w:csb1="00000000"/>
    <w:embedRegular r:id="rId5" w:fontKey="{582BBC8B-CD9A-4751-AF38-5AEE491C9FE1}"/>
  </w:font>
  <w:font w:name="楷体">
    <w:panose1 w:val="02010609060101010101"/>
    <w:charset w:val="86"/>
    <w:family w:val="modern"/>
    <w:pitch w:val="default"/>
    <w:sig w:usb0="800002BF" w:usb1="38CF7CFA" w:usb2="00000016" w:usb3="00000000" w:csb0="00040001" w:csb1="00000000"/>
    <w:embedRegular r:id="rId6" w:fontKey="{7F016CDC-642D-4504-BF3F-255AB5B7C1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5AF0">
    <w:pPr>
      <w:pStyle w:val="4"/>
      <w:jc w:val="right"/>
      <w:rPr>
        <w:rFonts w:ascii="宋体"/>
        <w:sz w:val="28"/>
        <w:szCs w:val="28"/>
      </w:rPr>
    </w:pPr>
    <w:r>
      <w:rPr>
        <w:rFonts w:ascii="宋体" w:hAnsi="宋体"/>
        <w:sz w:val="28"/>
        <w:szCs w:val="28"/>
      </w:rPr>
      <w:t xml:space="preserve">— </w:t>
    </w:r>
    <w:r>
      <w:fldChar w:fldCharType="begin"/>
    </w:r>
    <w:r>
      <w:instrText xml:space="preserve">PAGE   \* MERGEFORMAT</w:instrText>
    </w:r>
    <w:r>
      <w:fldChar w:fldCharType="separate"/>
    </w:r>
    <w:r>
      <w:rPr>
        <w:rFonts w:ascii="宋体" w:hAnsi="宋体"/>
        <w:sz w:val="28"/>
        <w:szCs w:val="28"/>
        <w:lang w:val="zh-CN"/>
      </w:rPr>
      <w:t>1</w:t>
    </w:r>
    <w:r>
      <w:rPr>
        <w:rFonts w:ascii="宋体" w:hAnsi="宋体"/>
        <w:sz w:val="28"/>
        <w:szCs w:val="28"/>
        <w:lang w:val="zh-CN"/>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1931">
    <w:pPr>
      <w:pStyle w:val="4"/>
      <w:rPr>
        <w:rFonts w:ascii="宋体"/>
        <w:sz w:val="28"/>
        <w:szCs w:val="28"/>
      </w:rPr>
    </w:pPr>
    <w:r>
      <w:rPr>
        <w:rFonts w:ascii="宋体" w:hAnsi="宋体"/>
        <w:sz w:val="28"/>
        <w:szCs w:val="28"/>
      </w:rPr>
      <w:t xml:space="preserve">— </w:t>
    </w:r>
    <w:r>
      <w:fldChar w:fldCharType="begin"/>
    </w:r>
    <w:r>
      <w:instrText xml:space="preserve">PAGE   \* MERGEFORMAT</w:instrText>
    </w:r>
    <w:r>
      <w:fldChar w:fldCharType="separate"/>
    </w:r>
    <w:r>
      <w:rPr>
        <w:rFonts w:ascii="宋体" w:hAnsi="宋体"/>
        <w:sz w:val="28"/>
        <w:szCs w:val="28"/>
        <w:lang w:val="zh-CN"/>
      </w:rPr>
      <w:t>8</w:t>
    </w:r>
    <w:r>
      <w:rPr>
        <w:rFonts w:ascii="宋体" w:hAnsi="宋体"/>
        <w:sz w:val="28"/>
        <w:szCs w:val="28"/>
        <w:lang w:val="zh-CN"/>
      </w:rPr>
      <w:fldChar w:fldCharType="end"/>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EC6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009378E1"/>
    <w:rsid w:val="000209F4"/>
    <w:rsid w:val="00030660"/>
    <w:rsid w:val="0007099C"/>
    <w:rsid w:val="0007347F"/>
    <w:rsid w:val="00076EDA"/>
    <w:rsid w:val="00080F99"/>
    <w:rsid w:val="00082729"/>
    <w:rsid w:val="000E6FC7"/>
    <w:rsid w:val="000E743F"/>
    <w:rsid w:val="000F0AB4"/>
    <w:rsid w:val="00101340"/>
    <w:rsid w:val="00107D3A"/>
    <w:rsid w:val="00126864"/>
    <w:rsid w:val="00127A90"/>
    <w:rsid w:val="00160DDD"/>
    <w:rsid w:val="001C6DCF"/>
    <w:rsid w:val="001D2DF2"/>
    <w:rsid w:val="00230E35"/>
    <w:rsid w:val="002852CA"/>
    <w:rsid w:val="002863BF"/>
    <w:rsid w:val="002B4AB2"/>
    <w:rsid w:val="00311D40"/>
    <w:rsid w:val="0035525E"/>
    <w:rsid w:val="00356FD7"/>
    <w:rsid w:val="003601D5"/>
    <w:rsid w:val="00362987"/>
    <w:rsid w:val="003936CA"/>
    <w:rsid w:val="0042509F"/>
    <w:rsid w:val="004A6C41"/>
    <w:rsid w:val="004C56FF"/>
    <w:rsid w:val="004C7159"/>
    <w:rsid w:val="004E316D"/>
    <w:rsid w:val="004F03F1"/>
    <w:rsid w:val="004F1738"/>
    <w:rsid w:val="004F3964"/>
    <w:rsid w:val="00515EB1"/>
    <w:rsid w:val="00533779"/>
    <w:rsid w:val="00587B79"/>
    <w:rsid w:val="00595CA8"/>
    <w:rsid w:val="005A2D25"/>
    <w:rsid w:val="005B205E"/>
    <w:rsid w:val="005C341E"/>
    <w:rsid w:val="006057AB"/>
    <w:rsid w:val="00612960"/>
    <w:rsid w:val="00634C37"/>
    <w:rsid w:val="00655A7D"/>
    <w:rsid w:val="006B533A"/>
    <w:rsid w:val="006C7056"/>
    <w:rsid w:val="006D3FE3"/>
    <w:rsid w:val="006E6103"/>
    <w:rsid w:val="006E66F0"/>
    <w:rsid w:val="006F2C90"/>
    <w:rsid w:val="00716DB5"/>
    <w:rsid w:val="0075771D"/>
    <w:rsid w:val="0077385C"/>
    <w:rsid w:val="00773E36"/>
    <w:rsid w:val="007C5289"/>
    <w:rsid w:val="008045B0"/>
    <w:rsid w:val="0080663E"/>
    <w:rsid w:val="00856763"/>
    <w:rsid w:val="008902A8"/>
    <w:rsid w:val="008B571C"/>
    <w:rsid w:val="008C186B"/>
    <w:rsid w:val="008C45D6"/>
    <w:rsid w:val="008D15BC"/>
    <w:rsid w:val="008E179A"/>
    <w:rsid w:val="008E3A6B"/>
    <w:rsid w:val="00905B06"/>
    <w:rsid w:val="00926AB4"/>
    <w:rsid w:val="009378E1"/>
    <w:rsid w:val="009500DF"/>
    <w:rsid w:val="00956312"/>
    <w:rsid w:val="009668E8"/>
    <w:rsid w:val="00975D76"/>
    <w:rsid w:val="009E02B5"/>
    <w:rsid w:val="00A0107E"/>
    <w:rsid w:val="00A125E7"/>
    <w:rsid w:val="00A3199E"/>
    <w:rsid w:val="00A42CE2"/>
    <w:rsid w:val="00A7644C"/>
    <w:rsid w:val="00A90166"/>
    <w:rsid w:val="00A90B30"/>
    <w:rsid w:val="00AE0526"/>
    <w:rsid w:val="00AE168E"/>
    <w:rsid w:val="00B24CE0"/>
    <w:rsid w:val="00B32F16"/>
    <w:rsid w:val="00B33894"/>
    <w:rsid w:val="00B62D68"/>
    <w:rsid w:val="00B76D44"/>
    <w:rsid w:val="00B8003C"/>
    <w:rsid w:val="00B81571"/>
    <w:rsid w:val="00B9384E"/>
    <w:rsid w:val="00BA2FCD"/>
    <w:rsid w:val="00BB4ACB"/>
    <w:rsid w:val="00BD0745"/>
    <w:rsid w:val="00BD483D"/>
    <w:rsid w:val="00BE054A"/>
    <w:rsid w:val="00BF00C4"/>
    <w:rsid w:val="00BF0E09"/>
    <w:rsid w:val="00BF0FFE"/>
    <w:rsid w:val="00BF7427"/>
    <w:rsid w:val="00BF7C92"/>
    <w:rsid w:val="00C2413C"/>
    <w:rsid w:val="00C31228"/>
    <w:rsid w:val="00C35689"/>
    <w:rsid w:val="00C40A0B"/>
    <w:rsid w:val="00C634AA"/>
    <w:rsid w:val="00C6674F"/>
    <w:rsid w:val="00C827FD"/>
    <w:rsid w:val="00C92817"/>
    <w:rsid w:val="00CC70D5"/>
    <w:rsid w:val="00CD00F5"/>
    <w:rsid w:val="00CE765B"/>
    <w:rsid w:val="00CF4DDF"/>
    <w:rsid w:val="00D23D42"/>
    <w:rsid w:val="00D404A6"/>
    <w:rsid w:val="00D43845"/>
    <w:rsid w:val="00D72B9D"/>
    <w:rsid w:val="00D80944"/>
    <w:rsid w:val="00DB3CC0"/>
    <w:rsid w:val="00DC5152"/>
    <w:rsid w:val="00DC717D"/>
    <w:rsid w:val="00DD0C98"/>
    <w:rsid w:val="00E125B7"/>
    <w:rsid w:val="00E206D0"/>
    <w:rsid w:val="00E70048"/>
    <w:rsid w:val="00ED15E5"/>
    <w:rsid w:val="00F16933"/>
    <w:rsid w:val="00F86000"/>
    <w:rsid w:val="00FB641B"/>
    <w:rsid w:val="00FC790F"/>
    <w:rsid w:val="00FF7F6D"/>
    <w:rsid w:val="019A575C"/>
    <w:rsid w:val="0A8235E3"/>
    <w:rsid w:val="17D81943"/>
    <w:rsid w:val="191775ED"/>
    <w:rsid w:val="1F330847"/>
    <w:rsid w:val="26D56102"/>
    <w:rsid w:val="32B6469B"/>
    <w:rsid w:val="3D4766AA"/>
    <w:rsid w:val="3EA53584"/>
    <w:rsid w:val="3ED63F28"/>
    <w:rsid w:val="4AAB08FA"/>
    <w:rsid w:val="4B68256A"/>
    <w:rsid w:val="4C426F24"/>
    <w:rsid w:val="60A23047"/>
    <w:rsid w:val="64B140D9"/>
    <w:rsid w:val="680122EB"/>
    <w:rsid w:val="6B6F5EBC"/>
    <w:rsid w:val="6CA660B6"/>
    <w:rsid w:val="6CC41E81"/>
    <w:rsid w:val="6E74677F"/>
    <w:rsid w:val="7F0442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locked/>
    <w:uiPriority w:val="99"/>
    <w:pPr>
      <w:widowControl/>
      <w:spacing w:before="100" w:beforeAutospacing="1" w:after="100" w:afterAutospacing="1"/>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locked/>
    <w:uiPriority w:val="0"/>
    <w:pPr>
      <w:jc w:val="left"/>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character" w:styleId="9">
    <w:name w:val="Emphasis"/>
    <w:basedOn w:val="8"/>
    <w:qFormat/>
    <w:uiPriority w:val="0"/>
    <w:rPr>
      <w:i/>
    </w:rPr>
  </w:style>
  <w:style w:type="character" w:styleId="10">
    <w:name w:val="Hyperlink"/>
    <w:basedOn w:val="8"/>
    <w:qFormat/>
    <w:uiPriority w:val="99"/>
    <w:rPr>
      <w:rFonts w:cs="Times New Roman"/>
      <w:color w:val="0000FF"/>
      <w:u w:val="single"/>
    </w:rPr>
  </w:style>
  <w:style w:type="character" w:customStyle="1" w:styleId="11">
    <w:name w:val="标题 1 Char"/>
    <w:basedOn w:val="8"/>
    <w:link w:val="2"/>
    <w:qFormat/>
    <w:locked/>
    <w:uiPriority w:val="99"/>
    <w:rPr>
      <w:rFonts w:ascii="Calibri" w:hAnsi="Calibri" w:cs="Times New Roman"/>
      <w:b/>
      <w:kern w:val="44"/>
      <w:sz w:val="44"/>
    </w:rPr>
  </w:style>
  <w:style w:type="character" w:customStyle="1" w:styleId="12">
    <w:name w:val="页眉 Char"/>
    <w:basedOn w:val="8"/>
    <w:link w:val="5"/>
    <w:semiHidden/>
    <w:qFormat/>
    <w:locked/>
    <w:uiPriority w:val="99"/>
    <w:rPr>
      <w:rFonts w:ascii="Calibri" w:hAnsi="Calibri" w:cs="Times New Roman"/>
      <w:sz w:val="18"/>
    </w:rPr>
  </w:style>
  <w:style w:type="character" w:customStyle="1" w:styleId="13">
    <w:name w:val="页脚 Char"/>
    <w:basedOn w:val="8"/>
    <w:link w:val="4"/>
    <w:qFormat/>
    <w:locked/>
    <w:uiPriority w:val="99"/>
    <w:rPr>
      <w:rFonts w:ascii="Calibri" w:hAnsi="Calibri"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1582</Words>
  <Characters>1639</Characters>
  <Lines>25</Lines>
  <Paragraphs>7</Paragraphs>
  <TotalTime>131</TotalTime>
  <ScaleCrop>false</ScaleCrop>
  <LinksUpToDate>false</LinksUpToDate>
  <CharactersWithSpaces>1641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2022-01-10T01:13:00Z</dcterms:created>
  <dc:creator>Administrator</dc:creator>
  <cp:lastModifiedBy>小半</cp:lastModifiedBy>
  <dcterms:modified xsi:type="dcterms:W3CDTF">2025-09-09T06:05:29Z</dcterms:modified>
  <dc:title>淮北市农业农村局2021年政府信息公开工作年度报告</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9CAA9F9E3AE24AA4B430C5037C4817FB</vt:lpwstr>
  </property>
  <property fmtid="{D5CDD505-2E9C-101B-9397-08002B2CF9AE}" pid="4" name="KSOTemplateDocerSaveRecord">
    <vt:lpwstr>eyJoZGlkIjoiNGYxMjFhOTA2YjdhYzYwOWIxMmQ5MWI2MmJiZWNiMTEiLCJ1c2VySWQiOiIxNjU3MDYzODc1In0=</vt:lpwstr>
  </property>
</Properties>
</file>