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8864E5">
      <w:pPr>
        <w:spacing w:line="560" w:lineRule="exact"/>
        <w:jc w:val="both"/>
        <w:rPr>
          <w:rFonts w:hint="default" w:ascii="TimesNewRoman" w:hAnsi="TimesNewRoman" w:eastAsia="华文中宋" w:cs="TimesNewRoman"/>
          <w:b/>
          <w:color w:val="000000" w:themeColor="text1"/>
          <w:sz w:val="21"/>
          <w:szCs w:val="21"/>
          <w:highlight w:val="none"/>
          <w:lang w:val="en-US" w:eastAsia="zh-CN"/>
          <w14:textFill>
            <w14:solidFill>
              <w14:schemeClr w14:val="tx1"/>
            </w14:solidFill>
          </w14:textFill>
        </w:rPr>
      </w:pPr>
      <w:r>
        <w:rPr>
          <w:rFonts w:hint="eastAsia" w:ascii="TimesNewRoman" w:hAnsi="TimesNewRoman" w:eastAsia="华文中宋" w:cs="TimesNewRoman"/>
          <w:b/>
          <w:color w:val="000000" w:themeColor="text1"/>
          <w:sz w:val="21"/>
          <w:szCs w:val="21"/>
          <w:highlight w:val="none"/>
          <w:lang w:eastAsia="zh-CN"/>
          <w14:textFill>
            <w14:solidFill>
              <w14:schemeClr w14:val="tx1"/>
            </w14:solidFill>
          </w14:textFill>
        </w:rPr>
        <w:t>附件</w:t>
      </w:r>
      <w:r>
        <w:rPr>
          <w:rFonts w:hint="eastAsia" w:ascii="TimesNewRoman" w:hAnsi="TimesNewRoman" w:eastAsia="华文中宋" w:cs="TimesNewRoman"/>
          <w:b/>
          <w:color w:val="000000" w:themeColor="text1"/>
          <w:sz w:val="21"/>
          <w:szCs w:val="21"/>
          <w:highlight w:val="none"/>
          <w:lang w:val="en-US" w:eastAsia="zh-CN"/>
          <w14:textFill>
            <w14:solidFill>
              <w14:schemeClr w14:val="tx1"/>
            </w14:solidFill>
          </w14:textFill>
        </w:rPr>
        <w:t>1-1</w:t>
      </w:r>
    </w:p>
    <w:p w14:paraId="009F3E68">
      <w:pPr>
        <w:adjustRightInd w:val="0"/>
        <w:snapToGrid w:val="0"/>
        <w:spacing w:line="360" w:lineRule="auto"/>
        <w:jc w:val="center"/>
        <w:rPr>
          <w:rFonts w:hint="eastAsia" w:ascii="华文中宋" w:hAnsi="华文中宋" w:eastAsia="华文中宋" w:cs="华文中宋"/>
          <w:b/>
          <w:color w:val="000000" w:themeColor="text1"/>
          <w:sz w:val="52"/>
          <w:szCs w:val="84"/>
          <w:highlight w:val="none"/>
          <w14:textFill>
            <w14:solidFill>
              <w14:schemeClr w14:val="tx1"/>
            </w14:solidFill>
          </w14:textFill>
        </w:rPr>
      </w:pPr>
      <w:r>
        <w:rPr>
          <w:rFonts w:hint="eastAsia" w:ascii="华文中宋" w:hAnsi="华文中宋" w:eastAsia="华文中宋" w:cs="华文中宋"/>
          <w:b/>
          <w:color w:val="000000" w:themeColor="text1"/>
          <w:sz w:val="52"/>
          <w:szCs w:val="84"/>
          <w:highlight w:val="none"/>
          <w14:textFill>
            <w14:solidFill>
              <w14:schemeClr w14:val="tx1"/>
            </w14:solidFill>
          </w14:textFill>
        </w:rPr>
        <w:t>淮北市实验高级中学202</w:t>
      </w:r>
      <w:r>
        <w:rPr>
          <w:rFonts w:hint="eastAsia" w:ascii="华文中宋" w:hAnsi="华文中宋" w:eastAsia="华文中宋" w:cs="华文中宋"/>
          <w:b/>
          <w:color w:val="000000" w:themeColor="text1"/>
          <w:sz w:val="52"/>
          <w:szCs w:val="84"/>
          <w:highlight w:val="none"/>
          <w:lang w:val="en-US" w:eastAsia="zh-CN"/>
          <w14:textFill>
            <w14:solidFill>
              <w14:schemeClr w14:val="tx1"/>
            </w14:solidFill>
          </w14:textFill>
        </w:rPr>
        <w:t>4</w:t>
      </w:r>
      <w:r>
        <w:rPr>
          <w:rFonts w:hint="eastAsia" w:ascii="华文中宋" w:hAnsi="华文中宋" w:eastAsia="华文中宋" w:cs="华文中宋"/>
          <w:b/>
          <w:color w:val="000000" w:themeColor="text1"/>
          <w:sz w:val="52"/>
          <w:szCs w:val="84"/>
          <w:highlight w:val="none"/>
          <w14:textFill>
            <w14:solidFill>
              <w14:schemeClr w14:val="tx1"/>
            </w14:solidFill>
          </w14:textFill>
        </w:rPr>
        <w:t>年</w:t>
      </w:r>
      <w:r>
        <w:rPr>
          <w:rFonts w:hint="eastAsia" w:ascii="华文中宋" w:hAnsi="华文中宋" w:eastAsia="华文中宋" w:cs="华文中宋"/>
          <w:b/>
          <w:color w:val="000000" w:themeColor="text1"/>
          <w:sz w:val="52"/>
          <w:szCs w:val="84"/>
          <w:highlight w:val="none"/>
          <w:lang w:eastAsia="zh-CN"/>
          <w14:textFill>
            <w14:solidFill>
              <w14:schemeClr w14:val="tx1"/>
            </w14:solidFill>
          </w14:textFill>
        </w:rPr>
        <w:t>单位</w:t>
      </w:r>
      <w:r>
        <w:rPr>
          <w:rFonts w:hint="eastAsia" w:ascii="华文中宋" w:hAnsi="华文中宋" w:eastAsia="华文中宋" w:cs="华文中宋"/>
          <w:b/>
          <w:color w:val="000000" w:themeColor="text1"/>
          <w:sz w:val="52"/>
          <w:szCs w:val="84"/>
          <w:highlight w:val="none"/>
          <w14:textFill>
            <w14:solidFill>
              <w14:schemeClr w14:val="tx1"/>
            </w14:solidFill>
          </w14:textFill>
        </w:rPr>
        <w:t>预算</w:t>
      </w:r>
    </w:p>
    <w:p w14:paraId="1731964D">
      <w:pPr>
        <w:adjustRightInd w:val="0"/>
        <w:snapToGrid w:val="0"/>
        <w:spacing w:line="360" w:lineRule="auto"/>
        <w:jc w:val="center"/>
        <w:rPr>
          <w:rFonts w:hint="eastAsia" w:ascii="华文中宋" w:hAnsi="华文中宋" w:eastAsia="华文中宋" w:cs="华文中宋"/>
          <w:b/>
          <w:color w:val="000000" w:themeColor="text1"/>
          <w:sz w:val="52"/>
          <w:szCs w:val="84"/>
          <w:highlight w:val="none"/>
          <w14:textFill>
            <w14:solidFill>
              <w14:schemeClr w14:val="tx1"/>
            </w14:solidFill>
          </w14:textFill>
        </w:rPr>
      </w:pPr>
      <w:bookmarkStart w:id="0" w:name="_GoBack"/>
      <w:bookmarkEnd w:id="0"/>
    </w:p>
    <w:p w14:paraId="04024BE3">
      <w:pPr>
        <w:pStyle w:val="2"/>
        <w:adjustRightInd w:val="0"/>
        <w:snapToGrid w:val="0"/>
        <w:spacing w:line="560" w:lineRule="exact"/>
        <w:jc w:val="center"/>
        <w:rPr>
          <w:rFonts w:hint="eastAsia" w:ascii="TimesNewRoman" w:hAnsi="TimesNewRoman" w:eastAsia="黑体" w:cs="TimesNewRoman"/>
          <w:bCs/>
          <w:color w:val="000000" w:themeColor="text1"/>
          <w:sz w:val="44"/>
          <w:szCs w:val="44"/>
          <w:highlight w:val="none"/>
          <w14:textFill>
            <w14:solidFill>
              <w14:schemeClr w14:val="tx1"/>
            </w14:solidFill>
          </w14:textFill>
        </w:rPr>
      </w:pPr>
      <w:r>
        <w:rPr>
          <w:rFonts w:hint="eastAsia" w:ascii="TimesNewRoman" w:hAnsi="TimesNewRoman" w:eastAsia="黑体" w:cs="TimesNewRoman"/>
          <w:bCs/>
          <w:color w:val="000000" w:themeColor="text1"/>
          <w:sz w:val="44"/>
          <w:szCs w:val="44"/>
          <w:highlight w:val="none"/>
          <w14:textFill>
            <w14:solidFill>
              <w14:schemeClr w14:val="tx1"/>
            </w14:solidFill>
          </w14:textFill>
        </w:rPr>
        <w:t>202</w:t>
      </w:r>
      <w:r>
        <w:rPr>
          <w:rFonts w:hint="eastAsia" w:ascii="TimesNewRoman" w:hAnsi="TimesNewRoman" w:eastAsia="黑体" w:cs="TimesNewRoman"/>
          <w:bCs/>
          <w:color w:val="000000" w:themeColor="text1"/>
          <w:sz w:val="44"/>
          <w:szCs w:val="44"/>
          <w:highlight w:val="none"/>
          <w:lang w:val="en-US" w:eastAsia="zh-CN"/>
          <w14:textFill>
            <w14:solidFill>
              <w14:schemeClr w14:val="tx1"/>
            </w14:solidFill>
          </w14:textFill>
        </w:rPr>
        <w:t>4</w:t>
      </w:r>
      <w:r>
        <w:rPr>
          <w:rFonts w:hint="eastAsia" w:ascii="TimesNewRoman" w:hAnsi="TimesNewRoman" w:eastAsia="黑体" w:cs="TimesNewRoman"/>
          <w:bCs/>
          <w:color w:val="000000" w:themeColor="text1"/>
          <w:sz w:val="44"/>
          <w:szCs w:val="44"/>
          <w:highlight w:val="none"/>
          <w14:textFill>
            <w14:solidFill>
              <w14:schemeClr w14:val="tx1"/>
            </w14:solidFill>
          </w14:textFill>
        </w:rPr>
        <w:t>年</w:t>
      </w:r>
      <w:r>
        <w:rPr>
          <w:rFonts w:hint="eastAsia" w:ascii="TimesNewRoman" w:hAnsi="TimesNewRoman" w:eastAsia="黑体" w:cs="TimesNewRoman"/>
          <w:bCs/>
          <w:color w:val="000000" w:themeColor="text1"/>
          <w:sz w:val="44"/>
          <w:szCs w:val="44"/>
          <w:highlight w:val="none"/>
          <w:lang w:val="en-US" w:eastAsia="zh-CN"/>
          <w14:textFill>
            <w14:solidFill>
              <w14:schemeClr w14:val="tx1"/>
            </w14:solidFill>
          </w14:textFill>
        </w:rPr>
        <w:t>2</w:t>
      </w:r>
      <w:r>
        <w:rPr>
          <w:rFonts w:hint="eastAsia" w:ascii="TimesNewRoman" w:hAnsi="TimesNewRoman" w:eastAsia="黑体" w:cs="TimesNewRoman"/>
          <w:bCs/>
          <w:color w:val="000000" w:themeColor="text1"/>
          <w:sz w:val="44"/>
          <w:szCs w:val="44"/>
          <w:highlight w:val="none"/>
          <w14:textFill>
            <w14:solidFill>
              <w14:schemeClr w14:val="tx1"/>
            </w14:solidFill>
          </w14:textFill>
        </w:rPr>
        <w:t>月</w:t>
      </w:r>
    </w:p>
    <w:p w14:paraId="5BC557BE">
      <w:pPr>
        <w:rPr>
          <w:rFonts w:hint="eastAsia"/>
          <w:color w:val="000000" w:themeColor="text1"/>
          <w:highlight w:val="none"/>
          <w14:textFill>
            <w14:solidFill>
              <w14:schemeClr w14:val="tx1"/>
            </w14:solidFill>
          </w14:textFill>
        </w:rPr>
      </w:pPr>
    </w:p>
    <w:p w14:paraId="2B29F2DE">
      <w:pPr>
        <w:rPr>
          <w:color w:val="000000" w:themeColor="text1"/>
          <w:highlight w:val="none"/>
          <w14:textFill>
            <w14:solidFill>
              <w14:schemeClr w14:val="tx1"/>
            </w14:solidFill>
          </w14:textFill>
        </w:rPr>
      </w:pPr>
    </w:p>
    <w:p w14:paraId="7F46F4FD">
      <w:pPr>
        <w:pStyle w:val="2"/>
        <w:adjustRightInd w:val="0"/>
        <w:snapToGrid w:val="0"/>
        <w:spacing w:line="560" w:lineRule="exact"/>
        <w:jc w:val="center"/>
        <w:rPr>
          <w:rFonts w:hint="eastAsia" w:ascii="TimesNewRoman" w:hAnsi="TimesNewRoman" w:eastAsia="黑体" w:cs="TimesNewRoman"/>
          <w:bCs/>
          <w:color w:val="000000" w:themeColor="text1"/>
          <w:sz w:val="44"/>
          <w:szCs w:val="44"/>
          <w:highlight w:val="none"/>
          <w14:textFill>
            <w14:solidFill>
              <w14:schemeClr w14:val="tx1"/>
            </w14:solidFill>
          </w14:textFill>
        </w:rPr>
      </w:pPr>
      <w:r>
        <w:rPr>
          <w:rFonts w:hint="eastAsia" w:ascii="TimesNewRoman" w:hAnsi="TimesNewRoman" w:eastAsia="黑体" w:cs="TimesNewRoman"/>
          <w:bCs/>
          <w:color w:val="000000" w:themeColor="text1"/>
          <w:sz w:val="44"/>
          <w:szCs w:val="44"/>
          <w:highlight w:val="none"/>
          <w14:textFill>
            <w14:solidFill>
              <w14:schemeClr w14:val="tx1"/>
            </w14:solidFill>
          </w14:textFill>
        </w:rPr>
        <w:t>目  录</w:t>
      </w:r>
    </w:p>
    <w:p w14:paraId="1F040154">
      <w:pPr>
        <w:rPr>
          <w:color w:val="000000" w:themeColor="text1"/>
          <w:highlight w:val="none"/>
          <w14:textFill>
            <w14:solidFill>
              <w14:schemeClr w14:val="tx1"/>
            </w14:solidFill>
          </w14:textFill>
        </w:rPr>
      </w:pPr>
    </w:p>
    <w:p w14:paraId="0B1D7628">
      <w:pPr>
        <w:pStyle w:val="2"/>
        <w:adjustRightInd w:val="0"/>
        <w:snapToGrid w:val="0"/>
        <w:spacing w:line="400" w:lineRule="exact"/>
        <w:ind w:firstLine="643" w:firstLineChars="200"/>
        <w:rPr>
          <w:rFonts w:hint="eastAsia" w:ascii="TimesNewRoman" w:hAnsi="TimesNewRoman" w:eastAsia="仿宋_GB2312" w:cs="TimesNewRoman"/>
          <w:b/>
          <w:color w:val="000000" w:themeColor="text1"/>
          <w:sz w:val="32"/>
          <w:szCs w:val="32"/>
          <w:highlight w:val="none"/>
          <w14:textFill>
            <w14:solidFill>
              <w14:schemeClr w14:val="tx1"/>
            </w14:solidFill>
          </w14:textFill>
        </w:rPr>
      </w:pPr>
      <w:r>
        <w:rPr>
          <w:rFonts w:hint="eastAsia" w:ascii="TimesNewRoman" w:hAnsi="TimesNewRoman" w:eastAsia="仿宋_GB2312" w:cs="TimesNewRoman"/>
          <w:b/>
          <w:color w:val="000000" w:themeColor="text1"/>
          <w:sz w:val="32"/>
          <w:szCs w:val="32"/>
          <w:highlight w:val="none"/>
          <w14:textFill>
            <w14:solidFill>
              <w14:schemeClr w14:val="tx1"/>
            </w14:solidFill>
          </w14:textFill>
        </w:rPr>
        <w:t xml:space="preserve">第一部分 </w:t>
      </w:r>
      <w:r>
        <w:rPr>
          <w:rFonts w:hint="eastAsia" w:ascii="TimesNewRoman" w:hAnsi="TimesNewRoman" w:eastAsia="仿宋_GB2312" w:cs="TimesNewRoman"/>
          <w:b/>
          <w:color w:val="000000" w:themeColor="text1"/>
          <w:sz w:val="32"/>
          <w:szCs w:val="32"/>
          <w:highlight w:val="none"/>
          <w:lang w:eastAsia="zh-CN"/>
          <w14:textFill>
            <w14:solidFill>
              <w14:schemeClr w14:val="tx1"/>
            </w14:solidFill>
          </w14:textFill>
        </w:rPr>
        <w:t>单位</w:t>
      </w:r>
      <w:r>
        <w:rPr>
          <w:rFonts w:hint="eastAsia" w:ascii="TimesNewRoman" w:hAnsi="TimesNewRoman" w:eastAsia="仿宋_GB2312" w:cs="TimesNewRoman"/>
          <w:b/>
          <w:color w:val="000000" w:themeColor="text1"/>
          <w:sz w:val="32"/>
          <w:szCs w:val="32"/>
          <w:highlight w:val="none"/>
          <w14:textFill>
            <w14:solidFill>
              <w14:schemeClr w14:val="tx1"/>
            </w14:solidFill>
          </w14:textFill>
        </w:rPr>
        <w:t>概况</w:t>
      </w:r>
    </w:p>
    <w:p w14:paraId="105A662F">
      <w:pPr>
        <w:pStyle w:val="2"/>
        <w:adjustRightInd w:val="0"/>
        <w:snapToGrid w:val="0"/>
        <w:spacing w:line="400" w:lineRule="exact"/>
        <w:ind w:firstLine="800" w:firstLineChars="250"/>
        <w:rPr>
          <w:rFonts w:hint="eastAsia" w:ascii="TimesNewRoman" w:hAnsi="TimesNewRoman" w:eastAsia="仿宋_GB2312" w:cs="TimesNewRoman"/>
          <w:bCs/>
          <w:color w:val="000000" w:themeColor="text1"/>
          <w:sz w:val="32"/>
          <w:szCs w:val="32"/>
          <w:highlight w:val="none"/>
          <w14:textFill>
            <w14:solidFill>
              <w14:schemeClr w14:val="tx1"/>
            </w14:solidFill>
          </w14:textFill>
        </w:rPr>
      </w:pPr>
      <w:r>
        <w:rPr>
          <w:rFonts w:hint="eastAsia" w:ascii="TimesNewRoman" w:hAnsi="TimesNewRoman" w:eastAsia="仿宋_GB2312" w:cs="TimesNewRoman"/>
          <w:bCs/>
          <w:color w:val="000000" w:themeColor="text1"/>
          <w:sz w:val="32"/>
          <w:szCs w:val="32"/>
          <w:highlight w:val="none"/>
          <w14:textFill>
            <w14:solidFill>
              <w14:schemeClr w14:val="tx1"/>
            </w14:solidFill>
          </w14:textFill>
        </w:rPr>
        <w:t>1、主要职责</w:t>
      </w:r>
    </w:p>
    <w:p w14:paraId="25888567">
      <w:pPr>
        <w:pStyle w:val="2"/>
        <w:adjustRightInd w:val="0"/>
        <w:snapToGrid w:val="0"/>
        <w:spacing w:line="400" w:lineRule="exact"/>
        <w:ind w:firstLine="800" w:firstLineChars="250"/>
        <w:rPr>
          <w:rFonts w:hint="eastAsia" w:ascii="TimesNewRoman" w:hAnsi="TimesNewRoman" w:eastAsia="仿宋_GB2312" w:cs="TimesNewRoman"/>
          <w:bCs/>
          <w:color w:val="000000" w:themeColor="text1"/>
          <w:sz w:val="32"/>
          <w:szCs w:val="32"/>
          <w:highlight w:val="none"/>
          <w14:textFill>
            <w14:solidFill>
              <w14:schemeClr w14:val="tx1"/>
            </w14:solidFill>
          </w14:textFill>
        </w:rPr>
      </w:pPr>
      <w:r>
        <w:rPr>
          <w:rFonts w:hint="eastAsia" w:ascii="TimesNewRoman" w:hAnsi="TimesNewRoman" w:eastAsia="仿宋_GB2312" w:cs="TimesNewRoman"/>
          <w:bCs/>
          <w:color w:val="000000" w:themeColor="text1"/>
          <w:sz w:val="32"/>
          <w:szCs w:val="32"/>
          <w:highlight w:val="none"/>
          <w14:textFill>
            <w14:solidFill>
              <w14:schemeClr w14:val="tx1"/>
            </w14:solidFill>
          </w14:textFill>
        </w:rPr>
        <w:t>2、</w:t>
      </w:r>
      <w:r>
        <w:rPr>
          <w:rFonts w:hint="eastAsia" w:ascii="TimesNewRoman" w:hAnsi="TimesNewRoman" w:eastAsia="仿宋_GB2312" w:cs="TimesNewRoman"/>
          <w:bCs/>
          <w:color w:val="000000" w:themeColor="text1"/>
          <w:sz w:val="32"/>
          <w:szCs w:val="32"/>
          <w:highlight w:val="none"/>
          <w:lang w:eastAsia="zh-CN"/>
          <w14:textFill>
            <w14:solidFill>
              <w14:schemeClr w14:val="tx1"/>
            </w14:solidFill>
          </w14:textFill>
        </w:rPr>
        <w:t>单位</w:t>
      </w:r>
      <w:r>
        <w:rPr>
          <w:rFonts w:hint="eastAsia" w:ascii="TimesNewRoman" w:hAnsi="TimesNewRoman" w:eastAsia="仿宋_GB2312" w:cs="TimesNewRoman"/>
          <w:bCs/>
          <w:color w:val="000000" w:themeColor="text1"/>
          <w:sz w:val="32"/>
          <w:szCs w:val="32"/>
          <w:highlight w:val="none"/>
          <w14:textFill>
            <w14:solidFill>
              <w14:schemeClr w14:val="tx1"/>
            </w14:solidFill>
          </w14:textFill>
        </w:rPr>
        <w:t>预算构成</w:t>
      </w:r>
    </w:p>
    <w:p w14:paraId="0D38FD66">
      <w:pPr>
        <w:pStyle w:val="2"/>
        <w:adjustRightInd w:val="0"/>
        <w:snapToGrid w:val="0"/>
        <w:spacing w:line="400" w:lineRule="exact"/>
        <w:ind w:firstLine="800" w:firstLineChars="250"/>
        <w:rPr>
          <w:rFonts w:hint="eastAsia" w:ascii="TimesNewRoman" w:hAnsi="TimesNewRoman" w:eastAsia="仿宋_GB2312" w:cs="TimesNewRoman"/>
          <w:bCs/>
          <w:color w:val="000000" w:themeColor="text1"/>
          <w:sz w:val="32"/>
          <w:szCs w:val="32"/>
          <w:highlight w:val="none"/>
          <w14:textFill>
            <w14:solidFill>
              <w14:schemeClr w14:val="tx1"/>
            </w14:solidFill>
          </w14:textFill>
        </w:rPr>
      </w:pPr>
      <w:r>
        <w:rPr>
          <w:rFonts w:hint="eastAsia" w:ascii="TimesNewRoman" w:hAnsi="TimesNewRoman" w:eastAsia="仿宋_GB2312" w:cs="TimesNewRoman"/>
          <w:bCs/>
          <w:color w:val="000000" w:themeColor="text1"/>
          <w:sz w:val="32"/>
          <w:szCs w:val="32"/>
          <w:highlight w:val="none"/>
          <w14:textFill>
            <w14:solidFill>
              <w14:schemeClr w14:val="tx1"/>
            </w14:solidFill>
          </w14:textFill>
        </w:rPr>
        <w:t>3 、202</w:t>
      </w:r>
      <w:r>
        <w:rPr>
          <w:rFonts w:hint="eastAsia" w:ascii="TimesNewRoman" w:hAnsi="TimesNewRoman" w:eastAsia="仿宋_GB2312" w:cs="TimesNewRoman"/>
          <w:bCs/>
          <w:color w:val="000000" w:themeColor="text1"/>
          <w:sz w:val="32"/>
          <w:szCs w:val="32"/>
          <w:highlight w:val="none"/>
          <w:lang w:val="en-US" w:eastAsia="zh-CN"/>
          <w14:textFill>
            <w14:solidFill>
              <w14:schemeClr w14:val="tx1"/>
            </w14:solidFill>
          </w14:textFill>
        </w:rPr>
        <w:t>4</w:t>
      </w:r>
      <w:r>
        <w:rPr>
          <w:rFonts w:hint="eastAsia" w:ascii="TimesNewRoman" w:hAnsi="TimesNewRoman" w:eastAsia="仿宋_GB2312" w:cs="TimesNewRoman"/>
          <w:bCs/>
          <w:color w:val="000000" w:themeColor="text1"/>
          <w:sz w:val="32"/>
          <w:szCs w:val="32"/>
          <w:highlight w:val="none"/>
          <w14:textFill>
            <w14:solidFill>
              <w14:schemeClr w14:val="tx1"/>
            </w14:solidFill>
          </w14:textFill>
        </w:rPr>
        <w:t>年度主要工作任务</w:t>
      </w:r>
    </w:p>
    <w:p w14:paraId="1FA0A406">
      <w:pPr>
        <w:pStyle w:val="2"/>
        <w:adjustRightInd w:val="0"/>
        <w:snapToGrid w:val="0"/>
        <w:spacing w:line="400" w:lineRule="exact"/>
        <w:ind w:firstLine="643" w:firstLineChars="200"/>
        <w:rPr>
          <w:rFonts w:hint="eastAsia" w:ascii="TimesNewRoman" w:hAnsi="TimesNewRoman" w:eastAsia="仿宋_GB2312" w:cs="TimesNewRoman"/>
          <w:b/>
          <w:color w:val="000000" w:themeColor="text1"/>
          <w:sz w:val="32"/>
          <w:szCs w:val="32"/>
          <w:highlight w:val="none"/>
          <w14:textFill>
            <w14:solidFill>
              <w14:schemeClr w14:val="tx1"/>
            </w14:solidFill>
          </w14:textFill>
        </w:rPr>
      </w:pPr>
      <w:r>
        <w:rPr>
          <w:rFonts w:hint="eastAsia" w:ascii="TimesNewRoman" w:hAnsi="TimesNewRoman" w:eastAsia="仿宋_GB2312" w:cs="TimesNewRoman"/>
          <w:b/>
          <w:color w:val="000000" w:themeColor="text1"/>
          <w:sz w:val="32"/>
          <w:szCs w:val="32"/>
          <w:highlight w:val="none"/>
          <w14:textFill>
            <w14:solidFill>
              <w14:schemeClr w14:val="tx1"/>
            </w14:solidFill>
          </w14:textFill>
        </w:rPr>
        <w:t>第二部分 202</w:t>
      </w:r>
      <w:r>
        <w:rPr>
          <w:rFonts w:hint="eastAsia" w:ascii="TimesNewRoman" w:hAnsi="TimesNewRoman" w:eastAsia="仿宋_GB2312" w:cs="TimesNewRoman"/>
          <w:b/>
          <w:color w:val="000000" w:themeColor="text1"/>
          <w:sz w:val="32"/>
          <w:szCs w:val="32"/>
          <w:highlight w:val="none"/>
          <w:lang w:val="en-US" w:eastAsia="zh-CN"/>
          <w14:textFill>
            <w14:solidFill>
              <w14:schemeClr w14:val="tx1"/>
            </w14:solidFill>
          </w14:textFill>
        </w:rPr>
        <w:t>4</w:t>
      </w:r>
      <w:r>
        <w:rPr>
          <w:rFonts w:hint="eastAsia" w:ascii="TimesNewRoman" w:hAnsi="TimesNewRoman" w:eastAsia="仿宋_GB2312" w:cs="TimesNewRoman"/>
          <w:b/>
          <w:color w:val="000000" w:themeColor="text1"/>
          <w:sz w:val="32"/>
          <w:szCs w:val="32"/>
          <w:highlight w:val="none"/>
          <w14:textFill>
            <w14:solidFill>
              <w14:schemeClr w14:val="tx1"/>
            </w14:solidFill>
          </w14:textFill>
        </w:rPr>
        <w:t>年</w:t>
      </w:r>
      <w:r>
        <w:rPr>
          <w:rFonts w:hint="eastAsia" w:ascii="TimesNewRoman" w:hAnsi="TimesNewRoman" w:eastAsia="仿宋_GB2312" w:cs="TimesNewRoman"/>
          <w:b/>
          <w:color w:val="000000" w:themeColor="text1"/>
          <w:sz w:val="32"/>
          <w:szCs w:val="32"/>
          <w:highlight w:val="none"/>
          <w:lang w:eastAsia="zh-CN"/>
          <w14:textFill>
            <w14:solidFill>
              <w14:schemeClr w14:val="tx1"/>
            </w14:solidFill>
          </w14:textFill>
        </w:rPr>
        <w:t>单位</w:t>
      </w:r>
      <w:r>
        <w:rPr>
          <w:rFonts w:hint="eastAsia" w:ascii="TimesNewRoman" w:hAnsi="TimesNewRoman" w:eastAsia="仿宋_GB2312" w:cs="TimesNewRoman"/>
          <w:b/>
          <w:color w:val="000000" w:themeColor="text1"/>
          <w:sz w:val="32"/>
          <w:szCs w:val="32"/>
          <w:highlight w:val="none"/>
          <w14:textFill>
            <w14:solidFill>
              <w14:schemeClr w14:val="tx1"/>
            </w14:solidFill>
          </w14:textFill>
        </w:rPr>
        <w:t>预算表</w:t>
      </w:r>
    </w:p>
    <w:p w14:paraId="5C28B9D1">
      <w:pPr>
        <w:pStyle w:val="2"/>
        <w:adjustRightInd w:val="0"/>
        <w:snapToGrid w:val="0"/>
        <w:spacing w:line="400" w:lineRule="exact"/>
        <w:ind w:firstLine="800" w:firstLineChars="250"/>
        <w:rPr>
          <w:rFonts w:hint="eastAsia" w:ascii="TimesNewRoman" w:hAnsi="TimesNewRoman" w:eastAsia="仿宋_GB2312" w:cs="TimesNewRoman"/>
          <w:bCs/>
          <w:color w:val="000000" w:themeColor="text1"/>
          <w:sz w:val="32"/>
          <w:szCs w:val="32"/>
          <w:highlight w:val="none"/>
          <w14:textFill>
            <w14:solidFill>
              <w14:schemeClr w14:val="tx1"/>
            </w14:solidFill>
          </w14:textFill>
        </w:rPr>
      </w:pPr>
      <w:r>
        <w:rPr>
          <w:rFonts w:hint="eastAsia" w:ascii="TimesNewRoman" w:hAnsi="TimesNewRoman" w:eastAsia="仿宋_GB2312" w:cs="TimesNewRoman"/>
          <w:bCs/>
          <w:color w:val="000000" w:themeColor="text1"/>
          <w:sz w:val="32"/>
          <w:szCs w:val="32"/>
          <w:highlight w:val="none"/>
          <w14:textFill>
            <w14:solidFill>
              <w14:schemeClr w14:val="tx1"/>
            </w14:solidFill>
          </w14:textFill>
        </w:rPr>
        <w:t>1、</w:t>
      </w:r>
      <w:r>
        <w:rPr>
          <w:rFonts w:hint="eastAsia" w:ascii="仿宋_GB2312" w:hAnsi="仿宋" w:eastAsia="仿宋_GB2312" w:cs="仿宋"/>
          <w:bCs/>
          <w:color w:val="000000" w:themeColor="text1"/>
          <w:sz w:val="32"/>
          <w:szCs w:val="32"/>
          <w:highlight w:val="none"/>
          <w14:textFill>
            <w14:solidFill>
              <w14:schemeClr w14:val="tx1"/>
            </w14:solidFill>
          </w14:textFill>
        </w:rPr>
        <w:t>淮北市实验高级中学</w:t>
      </w:r>
      <w:r>
        <w:rPr>
          <w:rFonts w:hint="eastAsia" w:ascii="TimesNewRoman" w:hAnsi="TimesNewRoman" w:eastAsia="仿宋_GB2312" w:cs="TimesNewRoman"/>
          <w:bCs/>
          <w:color w:val="000000" w:themeColor="text1"/>
          <w:sz w:val="32"/>
          <w:szCs w:val="32"/>
          <w:highlight w:val="none"/>
          <w14:textFill>
            <w14:solidFill>
              <w14:schemeClr w14:val="tx1"/>
            </w14:solidFill>
          </w14:textFill>
        </w:rPr>
        <w:t>202</w:t>
      </w:r>
      <w:r>
        <w:rPr>
          <w:rFonts w:hint="eastAsia" w:ascii="TimesNewRoman" w:hAnsi="TimesNewRoman" w:eastAsia="仿宋_GB2312" w:cs="TimesNewRoman"/>
          <w:bCs/>
          <w:color w:val="000000" w:themeColor="text1"/>
          <w:sz w:val="32"/>
          <w:szCs w:val="32"/>
          <w:highlight w:val="none"/>
          <w:lang w:val="en-US" w:eastAsia="zh-CN"/>
          <w14:textFill>
            <w14:solidFill>
              <w14:schemeClr w14:val="tx1"/>
            </w14:solidFill>
          </w14:textFill>
        </w:rPr>
        <w:t>4</w:t>
      </w:r>
      <w:r>
        <w:rPr>
          <w:rFonts w:hint="eastAsia" w:ascii="TimesNewRoman" w:hAnsi="TimesNewRoman" w:eastAsia="仿宋_GB2312" w:cs="TimesNewRoman"/>
          <w:bCs/>
          <w:color w:val="000000" w:themeColor="text1"/>
          <w:sz w:val="32"/>
          <w:szCs w:val="32"/>
          <w:highlight w:val="none"/>
          <w14:textFill>
            <w14:solidFill>
              <w14:schemeClr w14:val="tx1"/>
            </w14:solidFill>
          </w14:textFill>
        </w:rPr>
        <w:t>年收支总表</w:t>
      </w:r>
    </w:p>
    <w:p w14:paraId="73F6647F">
      <w:pPr>
        <w:pStyle w:val="2"/>
        <w:adjustRightInd w:val="0"/>
        <w:snapToGrid w:val="0"/>
        <w:spacing w:line="400" w:lineRule="exact"/>
        <w:ind w:firstLine="800" w:firstLineChars="250"/>
        <w:rPr>
          <w:rFonts w:hint="eastAsia" w:ascii="TimesNewRoman" w:hAnsi="TimesNewRoman" w:eastAsia="仿宋_GB2312" w:cs="TimesNewRoman"/>
          <w:bCs/>
          <w:color w:val="000000" w:themeColor="text1"/>
          <w:sz w:val="32"/>
          <w:szCs w:val="32"/>
          <w:highlight w:val="none"/>
          <w14:textFill>
            <w14:solidFill>
              <w14:schemeClr w14:val="tx1"/>
            </w14:solidFill>
          </w14:textFill>
        </w:rPr>
      </w:pPr>
      <w:r>
        <w:rPr>
          <w:rFonts w:hint="eastAsia" w:ascii="TimesNewRoman" w:hAnsi="TimesNewRoman" w:eastAsia="仿宋_GB2312" w:cs="TimesNewRoman"/>
          <w:bCs/>
          <w:color w:val="000000" w:themeColor="text1"/>
          <w:sz w:val="32"/>
          <w:szCs w:val="32"/>
          <w:highlight w:val="none"/>
          <w14:textFill>
            <w14:solidFill>
              <w14:schemeClr w14:val="tx1"/>
            </w14:solidFill>
          </w14:textFill>
        </w:rPr>
        <w:t>2、</w:t>
      </w:r>
      <w:r>
        <w:rPr>
          <w:rFonts w:hint="eastAsia" w:ascii="仿宋_GB2312" w:hAnsi="仿宋" w:eastAsia="仿宋_GB2312" w:cs="仿宋"/>
          <w:bCs/>
          <w:color w:val="000000" w:themeColor="text1"/>
          <w:sz w:val="32"/>
          <w:szCs w:val="32"/>
          <w:highlight w:val="none"/>
          <w14:textFill>
            <w14:solidFill>
              <w14:schemeClr w14:val="tx1"/>
            </w14:solidFill>
          </w14:textFill>
        </w:rPr>
        <w:t>淮北市实验高级中学</w:t>
      </w:r>
      <w:r>
        <w:rPr>
          <w:rFonts w:hint="eastAsia" w:ascii="TimesNewRoman" w:hAnsi="TimesNewRoman" w:eastAsia="仿宋_GB2312" w:cs="TimesNewRoman"/>
          <w:bCs/>
          <w:color w:val="000000" w:themeColor="text1"/>
          <w:sz w:val="32"/>
          <w:szCs w:val="32"/>
          <w:highlight w:val="none"/>
          <w14:textFill>
            <w14:solidFill>
              <w14:schemeClr w14:val="tx1"/>
            </w14:solidFill>
          </w14:textFill>
        </w:rPr>
        <w:t>202</w:t>
      </w:r>
      <w:r>
        <w:rPr>
          <w:rFonts w:hint="eastAsia" w:ascii="TimesNewRoman" w:hAnsi="TimesNewRoman" w:eastAsia="仿宋_GB2312" w:cs="TimesNewRoman"/>
          <w:bCs/>
          <w:color w:val="000000" w:themeColor="text1"/>
          <w:sz w:val="32"/>
          <w:szCs w:val="32"/>
          <w:highlight w:val="none"/>
          <w:lang w:val="en-US" w:eastAsia="zh-CN"/>
          <w14:textFill>
            <w14:solidFill>
              <w14:schemeClr w14:val="tx1"/>
            </w14:solidFill>
          </w14:textFill>
        </w:rPr>
        <w:t>4</w:t>
      </w:r>
      <w:r>
        <w:rPr>
          <w:rFonts w:hint="eastAsia" w:ascii="TimesNewRoman" w:hAnsi="TimesNewRoman" w:eastAsia="仿宋_GB2312" w:cs="TimesNewRoman"/>
          <w:bCs/>
          <w:color w:val="000000" w:themeColor="text1"/>
          <w:sz w:val="32"/>
          <w:szCs w:val="32"/>
          <w:highlight w:val="none"/>
          <w14:textFill>
            <w14:solidFill>
              <w14:schemeClr w14:val="tx1"/>
            </w14:solidFill>
          </w14:textFill>
        </w:rPr>
        <w:t>年收入总表</w:t>
      </w:r>
    </w:p>
    <w:p w14:paraId="16A48519">
      <w:pPr>
        <w:pStyle w:val="2"/>
        <w:adjustRightInd w:val="0"/>
        <w:snapToGrid w:val="0"/>
        <w:spacing w:line="400" w:lineRule="exact"/>
        <w:ind w:firstLine="800" w:firstLineChars="250"/>
        <w:rPr>
          <w:rFonts w:hint="eastAsia" w:ascii="TimesNewRoman" w:hAnsi="TimesNewRoman" w:eastAsia="仿宋_GB2312" w:cs="TimesNewRoman"/>
          <w:bCs/>
          <w:color w:val="000000" w:themeColor="text1"/>
          <w:sz w:val="32"/>
          <w:szCs w:val="32"/>
          <w:highlight w:val="none"/>
          <w14:textFill>
            <w14:solidFill>
              <w14:schemeClr w14:val="tx1"/>
            </w14:solidFill>
          </w14:textFill>
        </w:rPr>
      </w:pPr>
      <w:r>
        <w:rPr>
          <w:rFonts w:hint="eastAsia" w:ascii="TimesNewRoman" w:hAnsi="TimesNewRoman" w:eastAsia="仿宋_GB2312" w:cs="TimesNewRoman"/>
          <w:bCs/>
          <w:color w:val="000000" w:themeColor="text1"/>
          <w:sz w:val="32"/>
          <w:szCs w:val="32"/>
          <w:highlight w:val="none"/>
          <w14:textFill>
            <w14:solidFill>
              <w14:schemeClr w14:val="tx1"/>
            </w14:solidFill>
          </w14:textFill>
        </w:rPr>
        <w:t>3、</w:t>
      </w:r>
      <w:r>
        <w:rPr>
          <w:rFonts w:hint="eastAsia" w:ascii="仿宋_GB2312" w:hAnsi="仿宋" w:eastAsia="仿宋_GB2312" w:cs="仿宋"/>
          <w:bCs/>
          <w:color w:val="000000" w:themeColor="text1"/>
          <w:sz w:val="32"/>
          <w:szCs w:val="32"/>
          <w:highlight w:val="none"/>
          <w14:textFill>
            <w14:solidFill>
              <w14:schemeClr w14:val="tx1"/>
            </w14:solidFill>
          </w14:textFill>
        </w:rPr>
        <w:t>淮北市实验高级中学</w:t>
      </w:r>
      <w:r>
        <w:rPr>
          <w:rFonts w:hint="eastAsia" w:ascii="TimesNewRoman" w:hAnsi="TimesNewRoman" w:eastAsia="仿宋_GB2312" w:cs="TimesNewRoman"/>
          <w:bCs/>
          <w:color w:val="000000" w:themeColor="text1"/>
          <w:sz w:val="32"/>
          <w:szCs w:val="32"/>
          <w:highlight w:val="none"/>
          <w14:textFill>
            <w14:solidFill>
              <w14:schemeClr w14:val="tx1"/>
            </w14:solidFill>
          </w14:textFill>
        </w:rPr>
        <w:t>202</w:t>
      </w:r>
      <w:r>
        <w:rPr>
          <w:rFonts w:hint="eastAsia" w:ascii="TimesNewRoman" w:hAnsi="TimesNewRoman" w:eastAsia="仿宋_GB2312" w:cs="TimesNewRoman"/>
          <w:bCs/>
          <w:color w:val="000000" w:themeColor="text1"/>
          <w:sz w:val="32"/>
          <w:szCs w:val="32"/>
          <w:highlight w:val="none"/>
          <w:lang w:val="en-US" w:eastAsia="zh-CN"/>
          <w14:textFill>
            <w14:solidFill>
              <w14:schemeClr w14:val="tx1"/>
            </w14:solidFill>
          </w14:textFill>
        </w:rPr>
        <w:t>4</w:t>
      </w:r>
      <w:r>
        <w:rPr>
          <w:rFonts w:hint="eastAsia" w:ascii="TimesNewRoman" w:hAnsi="TimesNewRoman" w:eastAsia="仿宋_GB2312" w:cs="TimesNewRoman"/>
          <w:bCs/>
          <w:color w:val="000000" w:themeColor="text1"/>
          <w:sz w:val="32"/>
          <w:szCs w:val="32"/>
          <w:highlight w:val="none"/>
          <w14:textFill>
            <w14:solidFill>
              <w14:schemeClr w14:val="tx1"/>
            </w14:solidFill>
          </w14:textFill>
        </w:rPr>
        <w:t>年支出总表</w:t>
      </w:r>
    </w:p>
    <w:p w14:paraId="3F0C688E">
      <w:pPr>
        <w:pStyle w:val="2"/>
        <w:adjustRightInd w:val="0"/>
        <w:snapToGrid w:val="0"/>
        <w:spacing w:line="400" w:lineRule="exact"/>
        <w:ind w:firstLine="800" w:firstLineChars="250"/>
        <w:rPr>
          <w:rFonts w:hint="eastAsia" w:ascii="TimesNewRoman" w:hAnsi="TimesNewRoman" w:eastAsia="仿宋_GB2312" w:cs="TimesNewRoman"/>
          <w:bCs/>
          <w:color w:val="000000" w:themeColor="text1"/>
          <w:sz w:val="32"/>
          <w:szCs w:val="32"/>
          <w:highlight w:val="none"/>
          <w14:textFill>
            <w14:solidFill>
              <w14:schemeClr w14:val="tx1"/>
            </w14:solidFill>
          </w14:textFill>
        </w:rPr>
      </w:pPr>
      <w:r>
        <w:rPr>
          <w:rFonts w:hint="eastAsia" w:ascii="TimesNewRoman" w:hAnsi="TimesNewRoman" w:eastAsia="仿宋_GB2312" w:cs="TimesNewRoman"/>
          <w:bCs/>
          <w:color w:val="000000" w:themeColor="text1"/>
          <w:sz w:val="32"/>
          <w:szCs w:val="32"/>
          <w:highlight w:val="none"/>
          <w14:textFill>
            <w14:solidFill>
              <w14:schemeClr w14:val="tx1"/>
            </w14:solidFill>
          </w14:textFill>
        </w:rPr>
        <w:t>4、</w:t>
      </w:r>
      <w:r>
        <w:rPr>
          <w:rFonts w:hint="eastAsia" w:ascii="仿宋_GB2312" w:hAnsi="仿宋" w:eastAsia="仿宋_GB2312" w:cs="仿宋"/>
          <w:bCs/>
          <w:color w:val="000000" w:themeColor="text1"/>
          <w:sz w:val="32"/>
          <w:szCs w:val="32"/>
          <w:highlight w:val="none"/>
          <w14:textFill>
            <w14:solidFill>
              <w14:schemeClr w14:val="tx1"/>
            </w14:solidFill>
          </w14:textFill>
        </w:rPr>
        <w:t>淮北市实验高级中学</w:t>
      </w:r>
      <w:r>
        <w:rPr>
          <w:rFonts w:hint="eastAsia" w:ascii="TimesNewRoman" w:hAnsi="TimesNewRoman" w:eastAsia="仿宋_GB2312" w:cs="TimesNewRoman"/>
          <w:bCs/>
          <w:color w:val="000000" w:themeColor="text1"/>
          <w:sz w:val="32"/>
          <w:szCs w:val="32"/>
          <w:highlight w:val="none"/>
          <w14:textFill>
            <w14:solidFill>
              <w14:schemeClr w14:val="tx1"/>
            </w14:solidFill>
          </w14:textFill>
        </w:rPr>
        <w:t>202</w:t>
      </w:r>
      <w:r>
        <w:rPr>
          <w:rFonts w:hint="eastAsia" w:ascii="TimesNewRoman" w:hAnsi="TimesNewRoman" w:eastAsia="仿宋_GB2312" w:cs="TimesNewRoman"/>
          <w:bCs/>
          <w:color w:val="000000" w:themeColor="text1"/>
          <w:sz w:val="32"/>
          <w:szCs w:val="32"/>
          <w:highlight w:val="none"/>
          <w:lang w:val="en-US" w:eastAsia="zh-CN"/>
          <w14:textFill>
            <w14:solidFill>
              <w14:schemeClr w14:val="tx1"/>
            </w14:solidFill>
          </w14:textFill>
        </w:rPr>
        <w:t>4</w:t>
      </w:r>
      <w:r>
        <w:rPr>
          <w:rFonts w:hint="eastAsia" w:ascii="TimesNewRoman" w:hAnsi="TimesNewRoman" w:eastAsia="仿宋_GB2312" w:cs="TimesNewRoman"/>
          <w:bCs/>
          <w:color w:val="000000" w:themeColor="text1"/>
          <w:sz w:val="32"/>
          <w:szCs w:val="32"/>
          <w:highlight w:val="none"/>
          <w14:textFill>
            <w14:solidFill>
              <w14:schemeClr w14:val="tx1"/>
            </w14:solidFill>
          </w14:textFill>
        </w:rPr>
        <w:t>年财政拨款收支总表</w:t>
      </w:r>
    </w:p>
    <w:p w14:paraId="5FC80AB3">
      <w:pPr>
        <w:pStyle w:val="2"/>
        <w:adjustRightInd w:val="0"/>
        <w:snapToGrid w:val="0"/>
        <w:spacing w:line="400" w:lineRule="exact"/>
        <w:ind w:firstLine="800" w:firstLineChars="250"/>
        <w:rPr>
          <w:rFonts w:hint="eastAsia" w:ascii="TimesNewRoman" w:hAnsi="TimesNewRoman" w:eastAsia="仿宋_GB2312" w:cs="TimesNewRoman"/>
          <w:bCs/>
          <w:color w:val="000000" w:themeColor="text1"/>
          <w:sz w:val="32"/>
          <w:szCs w:val="32"/>
          <w:highlight w:val="none"/>
          <w14:textFill>
            <w14:solidFill>
              <w14:schemeClr w14:val="tx1"/>
            </w14:solidFill>
          </w14:textFill>
        </w:rPr>
      </w:pPr>
      <w:r>
        <w:rPr>
          <w:rFonts w:hint="eastAsia" w:ascii="TimesNewRoman" w:hAnsi="TimesNewRoman" w:eastAsia="仿宋_GB2312" w:cs="TimesNewRoman"/>
          <w:bCs/>
          <w:color w:val="000000" w:themeColor="text1"/>
          <w:sz w:val="32"/>
          <w:szCs w:val="32"/>
          <w:highlight w:val="none"/>
          <w14:textFill>
            <w14:solidFill>
              <w14:schemeClr w14:val="tx1"/>
            </w14:solidFill>
          </w14:textFill>
        </w:rPr>
        <w:t>5、</w:t>
      </w:r>
      <w:r>
        <w:rPr>
          <w:rFonts w:hint="eastAsia" w:ascii="仿宋_GB2312" w:hAnsi="仿宋" w:eastAsia="仿宋_GB2312" w:cs="仿宋"/>
          <w:bCs/>
          <w:color w:val="000000" w:themeColor="text1"/>
          <w:sz w:val="32"/>
          <w:szCs w:val="32"/>
          <w:highlight w:val="none"/>
          <w14:textFill>
            <w14:solidFill>
              <w14:schemeClr w14:val="tx1"/>
            </w14:solidFill>
          </w14:textFill>
        </w:rPr>
        <w:t>淮北市实验高级中学</w:t>
      </w:r>
      <w:r>
        <w:rPr>
          <w:rFonts w:hint="eastAsia" w:ascii="TimesNewRoman" w:hAnsi="TimesNewRoman" w:eastAsia="仿宋_GB2312" w:cs="TimesNewRoman"/>
          <w:bCs/>
          <w:color w:val="000000" w:themeColor="text1"/>
          <w:sz w:val="32"/>
          <w:szCs w:val="32"/>
          <w:highlight w:val="none"/>
          <w14:textFill>
            <w14:solidFill>
              <w14:schemeClr w14:val="tx1"/>
            </w14:solidFill>
          </w14:textFill>
        </w:rPr>
        <w:t>202</w:t>
      </w:r>
      <w:r>
        <w:rPr>
          <w:rFonts w:hint="eastAsia" w:ascii="TimesNewRoman" w:hAnsi="TimesNewRoman" w:eastAsia="仿宋_GB2312" w:cs="TimesNewRoman"/>
          <w:bCs/>
          <w:color w:val="000000" w:themeColor="text1"/>
          <w:sz w:val="32"/>
          <w:szCs w:val="32"/>
          <w:highlight w:val="none"/>
          <w:lang w:val="en-US" w:eastAsia="zh-CN"/>
          <w14:textFill>
            <w14:solidFill>
              <w14:schemeClr w14:val="tx1"/>
            </w14:solidFill>
          </w14:textFill>
        </w:rPr>
        <w:t>4</w:t>
      </w:r>
      <w:r>
        <w:rPr>
          <w:rFonts w:hint="eastAsia" w:ascii="TimesNewRoman" w:hAnsi="TimesNewRoman" w:eastAsia="仿宋_GB2312" w:cs="TimesNewRoman"/>
          <w:bCs/>
          <w:color w:val="000000" w:themeColor="text1"/>
          <w:sz w:val="32"/>
          <w:szCs w:val="32"/>
          <w:highlight w:val="none"/>
          <w14:textFill>
            <w14:solidFill>
              <w14:schemeClr w14:val="tx1"/>
            </w14:solidFill>
          </w14:textFill>
        </w:rPr>
        <w:t>年一般公共预算支出表</w:t>
      </w:r>
    </w:p>
    <w:p w14:paraId="0A3241E4">
      <w:pPr>
        <w:pStyle w:val="2"/>
        <w:adjustRightInd w:val="0"/>
        <w:snapToGrid w:val="0"/>
        <w:spacing w:line="400" w:lineRule="exact"/>
        <w:ind w:firstLine="800" w:firstLineChars="250"/>
        <w:rPr>
          <w:rFonts w:hint="eastAsia" w:ascii="TimesNewRoman" w:hAnsi="TimesNewRoman" w:eastAsia="仿宋_GB2312" w:cs="TimesNewRoman"/>
          <w:bCs/>
          <w:color w:val="000000" w:themeColor="text1"/>
          <w:sz w:val="32"/>
          <w:szCs w:val="32"/>
          <w:highlight w:val="none"/>
          <w14:textFill>
            <w14:solidFill>
              <w14:schemeClr w14:val="tx1"/>
            </w14:solidFill>
          </w14:textFill>
        </w:rPr>
      </w:pPr>
      <w:r>
        <w:rPr>
          <w:rFonts w:hint="eastAsia" w:ascii="TimesNewRoman" w:hAnsi="TimesNewRoman" w:eastAsia="仿宋_GB2312" w:cs="TimesNewRoman"/>
          <w:bCs/>
          <w:color w:val="000000" w:themeColor="text1"/>
          <w:sz w:val="32"/>
          <w:szCs w:val="32"/>
          <w:highlight w:val="none"/>
          <w14:textFill>
            <w14:solidFill>
              <w14:schemeClr w14:val="tx1"/>
            </w14:solidFill>
          </w14:textFill>
        </w:rPr>
        <w:t>6、</w:t>
      </w:r>
      <w:r>
        <w:rPr>
          <w:rFonts w:hint="eastAsia" w:ascii="仿宋_GB2312" w:hAnsi="仿宋" w:eastAsia="仿宋_GB2312" w:cs="仿宋"/>
          <w:bCs/>
          <w:color w:val="000000" w:themeColor="text1"/>
          <w:sz w:val="32"/>
          <w:szCs w:val="32"/>
          <w:highlight w:val="none"/>
          <w14:textFill>
            <w14:solidFill>
              <w14:schemeClr w14:val="tx1"/>
            </w14:solidFill>
          </w14:textFill>
        </w:rPr>
        <w:t>淮北市实验高级中学</w:t>
      </w:r>
      <w:r>
        <w:rPr>
          <w:rFonts w:hint="eastAsia" w:ascii="TimesNewRoman" w:hAnsi="TimesNewRoman" w:eastAsia="仿宋_GB2312" w:cs="TimesNewRoman"/>
          <w:bCs/>
          <w:color w:val="000000" w:themeColor="text1"/>
          <w:sz w:val="32"/>
          <w:szCs w:val="32"/>
          <w:highlight w:val="none"/>
          <w14:textFill>
            <w14:solidFill>
              <w14:schemeClr w14:val="tx1"/>
            </w14:solidFill>
          </w14:textFill>
        </w:rPr>
        <w:t>202</w:t>
      </w:r>
      <w:r>
        <w:rPr>
          <w:rFonts w:hint="eastAsia" w:ascii="TimesNewRoman" w:hAnsi="TimesNewRoman" w:eastAsia="仿宋_GB2312" w:cs="TimesNewRoman"/>
          <w:bCs/>
          <w:color w:val="000000" w:themeColor="text1"/>
          <w:sz w:val="32"/>
          <w:szCs w:val="32"/>
          <w:highlight w:val="none"/>
          <w:lang w:val="en-US" w:eastAsia="zh-CN"/>
          <w14:textFill>
            <w14:solidFill>
              <w14:schemeClr w14:val="tx1"/>
            </w14:solidFill>
          </w14:textFill>
        </w:rPr>
        <w:t>4</w:t>
      </w:r>
      <w:r>
        <w:rPr>
          <w:rFonts w:hint="eastAsia" w:ascii="TimesNewRoman" w:hAnsi="TimesNewRoman" w:eastAsia="仿宋_GB2312" w:cs="TimesNewRoman"/>
          <w:bCs/>
          <w:color w:val="000000" w:themeColor="text1"/>
          <w:sz w:val="32"/>
          <w:szCs w:val="32"/>
          <w:highlight w:val="none"/>
          <w14:textFill>
            <w14:solidFill>
              <w14:schemeClr w14:val="tx1"/>
            </w14:solidFill>
          </w14:textFill>
        </w:rPr>
        <w:t>年一般公共预算基本支出表</w:t>
      </w:r>
    </w:p>
    <w:p w14:paraId="1F83FF01">
      <w:pPr>
        <w:pStyle w:val="2"/>
        <w:adjustRightInd w:val="0"/>
        <w:snapToGrid w:val="0"/>
        <w:spacing w:line="400" w:lineRule="exact"/>
        <w:ind w:firstLine="800" w:firstLineChars="250"/>
        <w:rPr>
          <w:rFonts w:hint="eastAsia" w:ascii="TimesNewRoman" w:hAnsi="TimesNewRoman" w:eastAsia="仿宋_GB2312" w:cs="TimesNewRoman"/>
          <w:bCs/>
          <w:color w:val="000000" w:themeColor="text1"/>
          <w:sz w:val="32"/>
          <w:szCs w:val="32"/>
          <w:highlight w:val="none"/>
          <w14:textFill>
            <w14:solidFill>
              <w14:schemeClr w14:val="tx1"/>
            </w14:solidFill>
          </w14:textFill>
        </w:rPr>
      </w:pPr>
      <w:r>
        <w:rPr>
          <w:rFonts w:hint="eastAsia" w:ascii="TimesNewRoman" w:hAnsi="TimesNewRoman" w:eastAsia="仿宋_GB2312" w:cs="TimesNewRoman"/>
          <w:bCs/>
          <w:color w:val="000000" w:themeColor="text1"/>
          <w:sz w:val="32"/>
          <w:szCs w:val="32"/>
          <w:highlight w:val="none"/>
          <w14:textFill>
            <w14:solidFill>
              <w14:schemeClr w14:val="tx1"/>
            </w14:solidFill>
          </w14:textFill>
        </w:rPr>
        <w:t>7、</w:t>
      </w:r>
      <w:r>
        <w:rPr>
          <w:rFonts w:hint="eastAsia" w:ascii="仿宋_GB2312" w:hAnsi="仿宋" w:eastAsia="仿宋_GB2312" w:cs="仿宋"/>
          <w:bCs/>
          <w:color w:val="000000" w:themeColor="text1"/>
          <w:sz w:val="32"/>
          <w:szCs w:val="32"/>
          <w:highlight w:val="none"/>
          <w14:textFill>
            <w14:solidFill>
              <w14:schemeClr w14:val="tx1"/>
            </w14:solidFill>
          </w14:textFill>
        </w:rPr>
        <w:t>淮北市实验高级中学</w:t>
      </w:r>
      <w:r>
        <w:rPr>
          <w:rFonts w:hint="eastAsia" w:ascii="TimesNewRoman" w:hAnsi="TimesNewRoman" w:eastAsia="仿宋_GB2312" w:cs="TimesNewRoman"/>
          <w:bCs/>
          <w:color w:val="000000" w:themeColor="text1"/>
          <w:sz w:val="32"/>
          <w:szCs w:val="32"/>
          <w:highlight w:val="none"/>
          <w:lang w:eastAsia="zh-CN"/>
          <w14:textFill>
            <w14:solidFill>
              <w14:schemeClr w14:val="tx1"/>
            </w14:solidFill>
          </w14:textFill>
        </w:rPr>
        <w:t>2024</w:t>
      </w:r>
      <w:r>
        <w:rPr>
          <w:rFonts w:hint="eastAsia" w:ascii="TimesNewRoman" w:hAnsi="TimesNewRoman" w:eastAsia="仿宋_GB2312" w:cs="TimesNewRoman"/>
          <w:bCs/>
          <w:color w:val="000000" w:themeColor="text1"/>
          <w:sz w:val="32"/>
          <w:szCs w:val="32"/>
          <w:highlight w:val="none"/>
          <w14:textFill>
            <w14:solidFill>
              <w14:schemeClr w14:val="tx1"/>
            </w14:solidFill>
          </w14:textFill>
        </w:rPr>
        <w:t>年政府性基金预算支出表</w:t>
      </w:r>
    </w:p>
    <w:p w14:paraId="51454796">
      <w:pPr>
        <w:pStyle w:val="2"/>
        <w:adjustRightInd w:val="0"/>
        <w:snapToGrid w:val="0"/>
        <w:spacing w:line="400" w:lineRule="exact"/>
        <w:ind w:firstLine="800" w:firstLineChars="250"/>
        <w:rPr>
          <w:rFonts w:hint="eastAsia" w:ascii="TimesNewRoman" w:hAnsi="TimesNewRoman" w:eastAsia="仿宋_GB2312" w:cs="TimesNewRoman"/>
          <w:bCs/>
          <w:color w:val="000000" w:themeColor="text1"/>
          <w:sz w:val="32"/>
          <w:szCs w:val="32"/>
          <w:highlight w:val="none"/>
          <w14:textFill>
            <w14:solidFill>
              <w14:schemeClr w14:val="tx1"/>
            </w14:solidFill>
          </w14:textFill>
        </w:rPr>
      </w:pPr>
      <w:r>
        <w:rPr>
          <w:rFonts w:hint="eastAsia" w:ascii="TimesNewRoman" w:hAnsi="TimesNewRoman" w:eastAsia="仿宋_GB2312" w:cs="TimesNewRoman"/>
          <w:bCs/>
          <w:color w:val="000000" w:themeColor="text1"/>
          <w:sz w:val="32"/>
          <w:szCs w:val="32"/>
          <w:highlight w:val="none"/>
          <w14:textFill>
            <w14:solidFill>
              <w14:schemeClr w14:val="tx1"/>
            </w14:solidFill>
          </w14:textFill>
        </w:rPr>
        <w:t>8、</w:t>
      </w:r>
      <w:r>
        <w:rPr>
          <w:rFonts w:hint="eastAsia" w:ascii="仿宋_GB2312" w:hAnsi="仿宋" w:eastAsia="仿宋_GB2312" w:cs="仿宋"/>
          <w:bCs/>
          <w:color w:val="000000" w:themeColor="text1"/>
          <w:sz w:val="32"/>
          <w:szCs w:val="32"/>
          <w:highlight w:val="none"/>
          <w14:textFill>
            <w14:solidFill>
              <w14:schemeClr w14:val="tx1"/>
            </w14:solidFill>
          </w14:textFill>
        </w:rPr>
        <w:t>淮北市实验高级中学</w:t>
      </w:r>
      <w:r>
        <w:rPr>
          <w:rFonts w:hint="eastAsia" w:ascii="TimesNewRoman" w:hAnsi="TimesNewRoman" w:eastAsia="仿宋_GB2312" w:cs="TimesNewRoman"/>
          <w:bCs/>
          <w:color w:val="000000" w:themeColor="text1"/>
          <w:sz w:val="32"/>
          <w:szCs w:val="32"/>
          <w:highlight w:val="none"/>
          <w:lang w:eastAsia="zh-CN"/>
          <w14:textFill>
            <w14:solidFill>
              <w14:schemeClr w14:val="tx1"/>
            </w14:solidFill>
          </w14:textFill>
        </w:rPr>
        <w:t>2024</w:t>
      </w:r>
      <w:r>
        <w:rPr>
          <w:rFonts w:hint="eastAsia" w:ascii="TimesNewRoman" w:hAnsi="TimesNewRoman" w:eastAsia="仿宋_GB2312" w:cs="TimesNewRoman"/>
          <w:bCs/>
          <w:color w:val="000000" w:themeColor="text1"/>
          <w:sz w:val="32"/>
          <w:szCs w:val="32"/>
          <w:highlight w:val="none"/>
          <w14:textFill>
            <w14:solidFill>
              <w14:schemeClr w14:val="tx1"/>
            </w14:solidFill>
          </w14:textFill>
        </w:rPr>
        <w:t>年国有资本经营预算支出表</w:t>
      </w:r>
    </w:p>
    <w:p w14:paraId="4F915597">
      <w:pPr>
        <w:pStyle w:val="2"/>
        <w:adjustRightInd w:val="0"/>
        <w:snapToGrid w:val="0"/>
        <w:spacing w:line="400" w:lineRule="exact"/>
        <w:ind w:firstLine="800" w:firstLineChars="250"/>
        <w:rPr>
          <w:rFonts w:hint="eastAsia" w:ascii="TimesNewRoman" w:hAnsi="TimesNewRoman" w:eastAsia="仿宋_GB2312" w:cs="TimesNewRoman"/>
          <w:bCs/>
          <w:color w:val="000000" w:themeColor="text1"/>
          <w:sz w:val="32"/>
          <w:szCs w:val="32"/>
          <w:highlight w:val="none"/>
          <w14:textFill>
            <w14:solidFill>
              <w14:schemeClr w14:val="tx1"/>
            </w14:solidFill>
          </w14:textFill>
        </w:rPr>
      </w:pPr>
      <w:r>
        <w:rPr>
          <w:rFonts w:hint="eastAsia" w:ascii="TimesNewRoman" w:hAnsi="TimesNewRoman" w:eastAsia="仿宋_GB2312" w:cs="TimesNewRoman"/>
          <w:bCs/>
          <w:color w:val="000000" w:themeColor="text1"/>
          <w:sz w:val="32"/>
          <w:szCs w:val="32"/>
          <w:highlight w:val="none"/>
          <w14:textFill>
            <w14:solidFill>
              <w14:schemeClr w14:val="tx1"/>
            </w14:solidFill>
          </w14:textFill>
        </w:rPr>
        <w:t>9、</w:t>
      </w:r>
      <w:r>
        <w:rPr>
          <w:rFonts w:hint="eastAsia" w:ascii="仿宋_GB2312" w:hAnsi="仿宋" w:eastAsia="仿宋_GB2312" w:cs="仿宋"/>
          <w:bCs/>
          <w:color w:val="000000" w:themeColor="text1"/>
          <w:sz w:val="32"/>
          <w:szCs w:val="32"/>
          <w:highlight w:val="none"/>
          <w14:textFill>
            <w14:solidFill>
              <w14:schemeClr w14:val="tx1"/>
            </w14:solidFill>
          </w14:textFill>
        </w:rPr>
        <w:t>淮北市实验高级中学</w:t>
      </w:r>
      <w:r>
        <w:rPr>
          <w:rFonts w:hint="eastAsia" w:ascii="TimesNewRoman" w:hAnsi="TimesNewRoman" w:eastAsia="仿宋_GB2312" w:cs="TimesNewRoman"/>
          <w:bCs/>
          <w:color w:val="000000" w:themeColor="text1"/>
          <w:sz w:val="32"/>
          <w:szCs w:val="32"/>
          <w:highlight w:val="none"/>
          <w:lang w:eastAsia="zh-CN"/>
          <w14:textFill>
            <w14:solidFill>
              <w14:schemeClr w14:val="tx1"/>
            </w14:solidFill>
          </w14:textFill>
        </w:rPr>
        <w:t>2024</w:t>
      </w:r>
      <w:r>
        <w:rPr>
          <w:rFonts w:hint="eastAsia" w:ascii="TimesNewRoman" w:hAnsi="TimesNewRoman" w:eastAsia="仿宋_GB2312" w:cs="TimesNewRoman"/>
          <w:bCs/>
          <w:color w:val="000000" w:themeColor="text1"/>
          <w:sz w:val="32"/>
          <w:szCs w:val="32"/>
          <w:highlight w:val="none"/>
          <w14:textFill>
            <w14:solidFill>
              <w14:schemeClr w14:val="tx1"/>
            </w14:solidFill>
          </w14:textFill>
        </w:rPr>
        <w:t>年项目支出表</w:t>
      </w:r>
    </w:p>
    <w:p w14:paraId="5A3A84CD">
      <w:pPr>
        <w:pStyle w:val="2"/>
        <w:adjustRightInd w:val="0"/>
        <w:snapToGrid w:val="0"/>
        <w:spacing w:line="400" w:lineRule="exact"/>
        <w:ind w:firstLine="800" w:firstLineChars="250"/>
        <w:rPr>
          <w:rFonts w:hint="eastAsia" w:ascii="TimesNewRoman" w:hAnsi="TimesNewRoman" w:eastAsia="仿宋_GB2312" w:cs="TimesNewRoman"/>
          <w:bCs/>
          <w:color w:val="000000" w:themeColor="text1"/>
          <w:sz w:val="32"/>
          <w:szCs w:val="32"/>
          <w:highlight w:val="none"/>
          <w14:textFill>
            <w14:solidFill>
              <w14:schemeClr w14:val="tx1"/>
            </w14:solidFill>
          </w14:textFill>
        </w:rPr>
      </w:pPr>
      <w:r>
        <w:rPr>
          <w:rFonts w:hint="eastAsia" w:ascii="TimesNewRoman" w:hAnsi="TimesNewRoman" w:eastAsia="仿宋_GB2312" w:cs="TimesNewRoman"/>
          <w:bCs/>
          <w:color w:val="000000" w:themeColor="text1"/>
          <w:sz w:val="32"/>
          <w:szCs w:val="32"/>
          <w:highlight w:val="none"/>
          <w14:textFill>
            <w14:solidFill>
              <w14:schemeClr w14:val="tx1"/>
            </w14:solidFill>
          </w14:textFill>
        </w:rPr>
        <w:t>10、</w:t>
      </w:r>
      <w:r>
        <w:rPr>
          <w:rFonts w:hint="eastAsia" w:ascii="仿宋_GB2312" w:hAnsi="仿宋" w:eastAsia="仿宋_GB2312" w:cs="仿宋"/>
          <w:bCs/>
          <w:color w:val="000000" w:themeColor="text1"/>
          <w:sz w:val="32"/>
          <w:szCs w:val="32"/>
          <w:highlight w:val="none"/>
          <w14:textFill>
            <w14:solidFill>
              <w14:schemeClr w14:val="tx1"/>
            </w14:solidFill>
          </w14:textFill>
        </w:rPr>
        <w:t>淮北市实验高级中学</w:t>
      </w:r>
      <w:r>
        <w:rPr>
          <w:rFonts w:hint="eastAsia" w:ascii="TimesNewRoman" w:hAnsi="TimesNewRoman" w:eastAsia="仿宋_GB2312" w:cs="TimesNewRoman"/>
          <w:bCs/>
          <w:color w:val="000000" w:themeColor="text1"/>
          <w:sz w:val="32"/>
          <w:szCs w:val="32"/>
          <w:highlight w:val="none"/>
          <w:lang w:eastAsia="zh-CN"/>
          <w14:textFill>
            <w14:solidFill>
              <w14:schemeClr w14:val="tx1"/>
            </w14:solidFill>
          </w14:textFill>
        </w:rPr>
        <w:t>2024</w:t>
      </w:r>
      <w:r>
        <w:rPr>
          <w:rFonts w:hint="eastAsia" w:ascii="TimesNewRoman" w:hAnsi="TimesNewRoman" w:eastAsia="仿宋_GB2312" w:cs="TimesNewRoman"/>
          <w:bCs/>
          <w:color w:val="000000" w:themeColor="text1"/>
          <w:sz w:val="32"/>
          <w:szCs w:val="32"/>
          <w:highlight w:val="none"/>
          <w14:textFill>
            <w14:solidFill>
              <w14:schemeClr w14:val="tx1"/>
            </w14:solidFill>
          </w14:textFill>
        </w:rPr>
        <w:t>年政府采购支出表</w:t>
      </w:r>
    </w:p>
    <w:p w14:paraId="0CFA0D25">
      <w:pPr>
        <w:pStyle w:val="2"/>
        <w:adjustRightInd w:val="0"/>
        <w:snapToGrid w:val="0"/>
        <w:spacing w:line="400" w:lineRule="exact"/>
        <w:ind w:firstLine="800" w:firstLineChars="250"/>
        <w:rPr>
          <w:rFonts w:hint="eastAsia" w:ascii="TimesNewRoman" w:hAnsi="TimesNewRoman" w:eastAsia="仿宋_GB2312" w:cs="TimesNewRoman"/>
          <w:bCs/>
          <w:color w:val="000000" w:themeColor="text1"/>
          <w:sz w:val="32"/>
          <w:szCs w:val="32"/>
          <w:highlight w:val="none"/>
          <w14:textFill>
            <w14:solidFill>
              <w14:schemeClr w14:val="tx1"/>
            </w14:solidFill>
          </w14:textFill>
        </w:rPr>
      </w:pPr>
      <w:r>
        <w:rPr>
          <w:rFonts w:hint="eastAsia" w:ascii="TimesNewRoman" w:hAnsi="TimesNewRoman" w:eastAsia="仿宋_GB2312" w:cs="TimesNewRoman"/>
          <w:bCs/>
          <w:color w:val="000000" w:themeColor="text1"/>
          <w:sz w:val="32"/>
          <w:szCs w:val="32"/>
          <w:highlight w:val="none"/>
          <w14:textFill>
            <w14:solidFill>
              <w14:schemeClr w14:val="tx1"/>
            </w14:solidFill>
          </w14:textFill>
        </w:rPr>
        <w:t>11、</w:t>
      </w:r>
      <w:r>
        <w:rPr>
          <w:rFonts w:hint="eastAsia" w:ascii="仿宋_GB2312" w:hAnsi="仿宋" w:eastAsia="仿宋_GB2312" w:cs="仿宋"/>
          <w:bCs/>
          <w:color w:val="000000" w:themeColor="text1"/>
          <w:sz w:val="32"/>
          <w:szCs w:val="32"/>
          <w:highlight w:val="none"/>
          <w14:textFill>
            <w14:solidFill>
              <w14:schemeClr w14:val="tx1"/>
            </w14:solidFill>
          </w14:textFill>
        </w:rPr>
        <w:t>淮北市实验高级中学</w:t>
      </w:r>
      <w:r>
        <w:rPr>
          <w:rFonts w:hint="eastAsia" w:ascii="TimesNewRoman" w:hAnsi="TimesNewRoman" w:eastAsia="仿宋_GB2312" w:cs="TimesNewRoman"/>
          <w:bCs/>
          <w:color w:val="000000" w:themeColor="text1"/>
          <w:sz w:val="32"/>
          <w:szCs w:val="32"/>
          <w:highlight w:val="none"/>
          <w:lang w:eastAsia="zh-CN"/>
          <w14:textFill>
            <w14:solidFill>
              <w14:schemeClr w14:val="tx1"/>
            </w14:solidFill>
          </w14:textFill>
        </w:rPr>
        <w:t>2024</w:t>
      </w:r>
      <w:r>
        <w:rPr>
          <w:rFonts w:hint="eastAsia" w:ascii="TimesNewRoman" w:hAnsi="TimesNewRoman" w:eastAsia="仿宋_GB2312" w:cs="TimesNewRoman"/>
          <w:bCs/>
          <w:color w:val="000000" w:themeColor="text1"/>
          <w:sz w:val="32"/>
          <w:szCs w:val="32"/>
          <w:highlight w:val="none"/>
          <w14:textFill>
            <w14:solidFill>
              <w14:schemeClr w14:val="tx1"/>
            </w14:solidFill>
          </w14:textFill>
        </w:rPr>
        <w:t>年政府购买服务支出表</w:t>
      </w:r>
    </w:p>
    <w:p w14:paraId="142F6969">
      <w:pPr>
        <w:pStyle w:val="2"/>
        <w:adjustRightInd w:val="0"/>
        <w:snapToGrid w:val="0"/>
        <w:spacing w:line="400" w:lineRule="exact"/>
        <w:ind w:firstLine="643" w:firstLineChars="200"/>
        <w:rPr>
          <w:rFonts w:hint="eastAsia" w:ascii="TimesNewRoman" w:hAnsi="TimesNewRoman" w:eastAsia="仿宋_GB2312" w:cs="TimesNewRoman"/>
          <w:b/>
          <w:color w:val="000000" w:themeColor="text1"/>
          <w:sz w:val="32"/>
          <w:szCs w:val="32"/>
          <w:highlight w:val="none"/>
          <w14:textFill>
            <w14:solidFill>
              <w14:schemeClr w14:val="tx1"/>
            </w14:solidFill>
          </w14:textFill>
        </w:rPr>
      </w:pPr>
      <w:r>
        <w:rPr>
          <w:rFonts w:hint="eastAsia" w:ascii="TimesNewRoman" w:hAnsi="TimesNewRoman" w:eastAsia="仿宋_GB2312" w:cs="TimesNewRoman"/>
          <w:b/>
          <w:color w:val="000000" w:themeColor="text1"/>
          <w:sz w:val="32"/>
          <w:szCs w:val="32"/>
          <w:highlight w:val="none"/>
          <w14:textFill>
            <w14:solidFill>
              <w14:schemeClr w14:val="tx1"/>
            </w14:solidFill>
          </w14:textFill>
        </w:rPr>
        <w:t xml:space="preserve">第三部分 </w:t>
      </w:r>
      <w:r>
        <w:rPr>
          <w:rFonts w:hint="eastAsia" w:ascii="TimesNewRoman" w:hAnsi="TimesNewRoman" w:eastAsia="仿宋_GB2312" w:cs="TimesNewRoman"/>
          <w:b/>
          <w:color w:val="000000" w:themeColor="text1"/>
          <w:sz w:val="32"/>
          <w:szCs w:val="32"/>
          <w:highlight w:val="none"/>
          <w:lang w:eastAsia="zh-CN"/>
          <w14:textFill>
            <w14:solidFill>
              <w14:schemeClr w14:val="tx1"/>
            </w14:solidFill>
          </w14:textFill>
        </w:rPr>
        <w:t>2024</w:t>
      </w:r>
      <w:r>
        <w:rPr>
          <w:rFonts w:hint="eastAsia" w:ascii="TimesNewRoman" w:hAnsi="TimesNewRoman" w:eastAsia="仿宋_GB2312" w:cs="TimesNewRoman"/>
          <w:b/>
          <w:color w:val="000000" w:themeColor="text1"/>
          <w:sz w:val="32"/>
          <w:szCs w:val="32"/>
          <w:highlight w:val="none"/>
          <w14:textFill>
            <w14:solidFill>
              <w14:schemeClr w14:val="tx1"/>
            </w14:solidFill>
          </w14:textFill>
        </w:rPr>
        <w:t>年</w:t>
      </w:r>
      <w:r>
        <w:rPr>
          <w:rFonts w:hint="eastAsia" w:ascii="TimesNewRoman" w:hAnsi="TimesNewRoman" w:eastAsia="仿宋_GB2312" w:cs="TimesNewRoman"/>
          <w:b/>
          <w:color w:val="000000" w:themeColor="text1"/>
          <w:sz w:val="32"/>
          <w:szCs w:val="32"/>
          <w:highlight w:val="none"/>
          <w:lang w:eastAsia="zh-CN"/>
          <w14:textFill>
            <w14:solidFill>
              <w14:schemeClr w14:val="tx1"/>
            </w14:solidFill>
          </w14:textFill>
        </w:rPr>
        <w:t>单位</w:t>
      </w:r>
      <w:r>
        <w:rPr>
          <w:rFonts w:hint="eastAsia" w:ascii="TimesNewRoman" w:hAnsi="TimesNewRoman" w:eastAsia="仿宋_GB2312" w:cs="TimesNewRoman"/>
          <w:b/>
          <w:color w:val="000000" w:themeColor="text1"/>
          <w:sz w:val="32"/>
          <w:szCs w:val="32"/>
          <w:highlight w:val="none"/>
          <w14:textFill>
            <w14:solidFill>
              <w14:schemeClr w14:val="tx1"/>
            </w14:solidFill>
          </w14:textFill>
        </w:rPr>
        <w:t>预算情况说明</w:t>
      </w:r>
    </w:p>
    <w:p w14:paraId="58E6C6E0">
      <w:pPr>
        <w:pStyle w:val="2"/>
        <w:adjustRightInd w:val="0"/>
        <w:snapToGrid w:val="0"/>
        <w:spacing w:line="400" w:lineRule="exact"/>
        <w:ind w:firstLine="800" w:firstLineChars="250"/>
        <w:rPr>
          <w:rFonts w:hint="eastAsia" w:ascii="TimesNewRoman" w:hAnsi="TimesNewRoman" w:eastAsia="仿宋_GB2312" w:cs="TimesNewRoman"/>
          <w:bCs/>
          <w:color w:val="000000" w:themeColor="text1"/>
          <w:sz w:val="32"/>
          <w:szCs w:val="32"/>
          <w:highlight w:val="none"/>
          <w14:textFill>
            <w14:solidFill>
              <w14:schemeClr w14:val="tx1"/>
            </w14:solidFill>
          </w14:textFill>
        </w:rPr>
      </w:pPr>
      <w:r>
        <w:rPr>
          <w:rFonts w:hint="eastAsia" w:ascii="TimesNewRoman" w:hAnsi="TimesNewRoman" w:eastAsia="仿宋_GB2312" w:cs="TimesNewRoman"/>
          <w:bCs/>
          <w:color w:val="000000" w:themeColor="text1"/>
          <w:sz w:val="32"/>
          <w:szCs w:val="32"/>
          <w:highlight w:val="none"/>
          <w14:textFill>
            <w14:solidFill>
              <w14:schemeClr w14:val="tx1"/>
            </w14:solidFill>
          </w14:textFill>
        </w:rPr>
        <w:t>1、关于</w:t>
      </w:r>
      <w:r>
        <w:rPr>
          <w:rFonts w:hint="eastAsia" w:ascii="TimesNewRoman" w:hAnsi="TimesNewRoman" w:eastAsia="仿宋_GB2312" w:cs="TimesNewRoman"/>
          <w:bCs/>
          <w:color w:val="000000" w:themeColor="text1"/>
          <w:sz w:val="32"/>
          <w:szCs w:val="32"/>
          <w:highlight w:val="none"/>
          <w:lang w:eastAsia="zh-CN"/>
          <w14:textFill>
            <w14:solidFill>
              <w14:schemeClr w14:val="tx1"/>
            </w14:solidFill>
          </w14:textFill>
        </w:rPr>
        <w:t>2024</w:t>
      </w:r>
      <w:r>
        <w:rPr>
          <w:rFonts w:hint="eastAsia" w:ascii="TimesNewRoman" w:hAnsi="TimesNewRoman" w:eastAsia="仿宋_GB2312" w:cs="TimesNewRoman"/>
          <w:bCs/>
          <w:color w:val="000000" w:themeColor="text1"/>
          <w:sz w:val="32"/>
          <w:szCs w:val="32"/>
          <w:highlight w:val="none"/>
          <w14:textFill>
            <w14:solidFill>
              <w14:schemeClr w14:val="tx1"/>
            </w14:solidFill>
          </w14:textFill>
        </w:rPr>
        <w:t>年收支总表的说明</w:t>
      </w:r>
    </w:p>
    <w:p w14:paraId="05765AD5">
      <w:pPr>
        <w:pStyle w:val="2"/>
        <w:adjustRightInd w:val="0"/>
        <w:snapToGrid w:val="0"/>
        <w:spacing w:line="400" w:lineRule="exact"/>
        <w:ind w:firstLine="800" w:firstLineChars="250"/>
        <w:rPr>
          <w:rFonts w:hint="eastAsia" w:ascii="TimesNewRoman" w:hAnsi="TimesNewRoman" w:eastAsia="仿宋_GB2312" w:cs="TimesNewRoman"/>
          <w:bCs/>
          <w:color w:val="000000" w:themeColor="text1"/>
          <w:sz w:val="32"/>
          <w:szCs w:val="32"/>
          <w:highlight w:val="none"/>
          <w14:textFill>
            <w14:solidFill>
              <w14:schemeClr w14:val="tx1"/>
            </w14:solidFill>
          </w14:textFill>
        </w:rPr>
      </w:pPr>
      <w:r>
        <w:rPr>
          <w:rFonts w:hint="eastAsia" w:ascii="TimesNewRoman" w:hAnsi="TimesNewRoman" w:eastAsia="仿宋_GB2312" w:cs="TimesNewRoman"/>
          <w:bCs/>
          <w:color w:val="000000" w:themeColor="text1"/>
          <w:sz w:val="32"/>
          <w:szCs w:val="32"/>
          <w:highlight w:val="none"/>
          <w14:textFill>
            <w14:solidFill>
              <w14:schemeClr w14:val="tx1"/>
            </w14:solidFill>
          </w14:textFill>
        </w:rPr>
        <w:t>2、关于</w:t>
      </w:r>
      <w:r>
        <w:rPr>
          <w:rFonts w:hint="eastAsia" w:ascii="TimesNewRoman" w:hAnsi="TimesNewRoman" w:eastAsia="仿宋_GB2312" w:cs="TimesNewRoman"/>
          <w:bCs/>
          <w:color w:val="000000" w:themeColor="text1"/>
          <w:sz w:val="32"/>
          <w:szCs w:val="32"/>
          <w:highlight w:val="none"/>
          <w:lang w:eastAsia="zh-CN"/>
          <w14:textFill>
            <w14:solidFill>
              <w14:schemeClr w14:val="tx1"/>
            </w14:solidFill>
          </w14:textFill>
        </w:rPr>
        <w:t>2024</w:t>
      </w:r>
      <w:r>
        <w:rPr>
          <w:rFonts w:hint="eastAsia" w:ascii="TimesNewRoman" w:hAnsi="TimesNewRoman" w:eastAsia="仿宋_GB2312" w:cs="TimesNewRoman"/>
          <w:bCs/>
          <w:color w:val="000000" w:themeColor="text1"/>
          <w:sz w:val="32"/>
          <w:szCs w:val="32"/>
          <w:highlight w:val="none"/>
          <w14:textFill>
            <w14:solidFill>
              <w14:schemeClr w14:val="tx1"/>
            </w14:solidFill>
          </w14:textFill>
        </w:rPr>
        <w:t>年收入总表的说明</w:t>
      </w:r>
    </w:p>
    <w:p w14:paraId="5508E386">
      <w:pPr>
        <w:pStyle w:val="2"/>
        <w:adjustRightInd w:val="0"/>
        <w:snapToGrid w:val="0"/>
        <w:spacing w:line="400" w:lineRule="exact"/>
        <w:ind w:firstLine="800" w:firstLineChars="250"/>
        <w:rPr>
          <w:rFonts w:hint="eastAsia" w:ascii="TimesNewRoman" w:hAnsi="TimesNewRoman" w:eastAsia="仿宋_GB2312" w:cs="TimesNewRoman"/>
          <w:bCs/>
          <w:color w:val="000000" w:themeColor="text1"/>
          <w:sz w:val="32"/>
          <w:szCs w:val="32"/>
          <w:highlight w:val="none"/>
          <w14:textFill>
            <w14:solidFill>
              <w14:schemeClr w14:val="tx1"/>
            </w14:solidFill>
          </w14:textFill>
        </w:rPr>
      </w:pPr>
      <w:r>
        <w:rPr>
          <w:rFonts w:hint="eastAsia" w:ascii="TimesNewRoman" w:hAnsi="TimesNewRoman" w:eastAsia="仿宋_GB2312" w:cs="TimesNewRoman"/>
          <w:bCs/>
          <w:color w:val="000000" w:themeColor="text1"/>
          <w:sz w:val="32"/>
          <w:szCs w:val="32"/>
          <w:highlight w:val="none"/>
          <w14:textFill>
            <w14:solidFill>
              <w14:schemeClr w14:val="tx1"/>
            </w14:solidFill>
          </w14:textFill>
        </w:rPr>
        <w:t>3、关于</w:t>
      </w:r>
      <w:r>
        <w:rPr>
          <w:rFonts w:hint="eastAsia" w:ascii="TimesNewRoman" w:hAnsi="TimesNewRoman" w:eastAsia="仿宋_GB2312" w:cs="TimesNewRoman"/>
          <w:bCs/>
          <w:color w:val="000000" w:themeColor="text1"/>
          <w:sz w:val="32"/>
          <w:szCs w:val="32"/>
          <w:highlight w:val="none"/>
          <w:lang w:eastAsia="zh-CN"/>
          <w14:textFill>
            <w14:solidFill>
              <w14:schemeClr w14:val="tx1"/>
            </w14:solidFill>
          </w14:textFill>
        </w:rPr>
        <w:t>2024</w:t>
      </w:r>
      <w:r>
        <w:rPr>
          <w:rFonts w:hint="eastAsia" w:ascii="TimesNewRoman" w:hAnsi="TimesNewRoman" w:eastAsia="仿宋_GB2312" w:cs="TimesNewRoman"/>
          <w:bCs/>
          <w:color w:val="000000" w:themeColor="text1"/>
          <w:sz w:val="32"/>
          <w:szCs w:val="32"/>
          <w:highlight w:val="none"/>
          <w14:textFill>
            <w14:solidFill>
              <w14:schemeClr w14:val="tx1"/>
            </w14:solidFill>
          </w14:textFill>
        </w:rPr>
        <w:t>年支出总表的说明</w:t>
      </w:r>
    </w:p>
    <w:p w14:paraId="3F98AC55">
      <w:pPr>
        <w:pStyle w:val="2"/>
        <w:adjustRightInd w:val="0"/>
        <w:snapToGrid w:val="0"/>
        <w:spacing w:line="400" w:lineRule="exact"/>
        <w:ind w:firstLine="800" w:firstLineChars="250"/>
        <w:rPr>
          <w:rFonts w:hint="eastAsia" w:ascii="TimesNewRoman" w:hAnsi="TimesNewRoman" w:eastAsia="仿宋_GB2312" w:cs="TimesNewRoman"/>
          <w:bCs/>
          <w:color w:val="000000" w:themeColor="text1"/>
          <w:sz w:val="32"/>
          <w:szCs w:val="32"/>
          <w:highlight w:val="none"/>
          <w14:textFill>
            <w14:solidFill>
              <w14:schemeClr w14:val="tx1"/>
            </w14:solidFill>
          </w14:textFill>
        </w:rPr>
      </w:pPr>
      <w:r>
        <w:rPr>
          <w:rFonts w:hint="eastAsia" w:ascii="TimesNewRoman" w:hAnsi="TimesNewRoman" w:eastAsia="仿宋_GB2312" w:cs="TimesNewRoman"/>
          <w:bCs/>
          <w:color w:val="000000" w:themeColor="text1"/>
          <w:sz w:val="32"/>
          <w:szCs w:val="32"/>
          <w:highlight w:val="none"/>
          <w14:textFill>
            <w14:solidFill>
              <w14:schemeClr w14:val="tx1"/>
            </w14:solidFill>
          </w14:textFill>
        </w:rPr>
        <w:t>4、关于</w:t>
      </w:r>
      <w:r>
        <w:rPr>
          <w:rFonts w:hint="eastAsia" w:ascii="TimesNewRoman" w:hAnsi="TimesNewRoman" w:eastAsia="仿宋_GB2312" w:cs="TimesNewRoman"/>
          <w:bCs/>
          <w:color w:val="000000" w:themeColor="text1"/>
          <w:sz w:val="32"/>
          <w:szCs w:val="32"/>
          <w:highlight w:val="none"/>
          <w:lang w:eastAsia="zh-CN"/>
          <w14:textFill>
            <w14:solidFill>
              <w14:schemeClr w14:val="tx1"/>
            </w14:solidFill>
          </w14:textFill>
        </w:rPr>
        <w:t>2024</w:t>
      </w:r>
      <w:r>
        <w:rPr>
          <w:rFonts w:hint="eastAsia" w:ascii="TimesNewRoman" w:hAnsi="TimesNewRoman" w:eastAsia="仿宋_GB2312" w:cs="TimesNewRoman"/>
          <w:bCs/>
          <w:color w:val="000000" w:themeColor="text1"/>
          <w:sz w:val="32"/>
          <w:szCs w:val="32"/>
          <w:highlight w:val="none"/>
          <w14:textFill>
            <w14:solidFill>
              <w14:schemeClr w14:val="tx1"/>
            </w14:solidFill>
          </w14:textFill>
        </w:rPr>
        <w:t>年财政拨款收支总表的说明</w:t>
      </w:r>
    </w:p>
    <w:p w14:paraId="065E9382">
      <w:pPr>
        <w:pStyle w:val="2"/>
        <w:adjustRightInd w:val="0"/>
        <w:snapToGrid w:val="0"/>
        <w:spacing w:line="400" w:lineRule="exact"/>
        <w:ind w:firstLine="800" w:firstLineChars="250"/>
        <w:rPr>
          <w:rFonts w:hint="eastAsia" w:ascii="TimesNewRoman" w:hAnsi="TimesNewRoman" w:eastAsia="仿宋_GB2312" w:cs="TimesNewRoman"/>
          <w:bCs/>
          <w:color w:val="000000" w:themeColor="text1"/>
          <w:sz w:val="32"/>
          <w:szCs w:val="32"/>
          <w:highlight w:val="none"/>
          <w14:textFill>
            <w14:solidFill>
              <w14:schemeClr w14:val="tx1"/>
            </w14:solidFill>
          </w14:textFill>
        </w:rPr>
      </w:pPr>
      <w:r>
        <w:rPr>
          <w:rFonts w:hint="eastAsia" w:ascii="TimesNewRoman" w:hAnsi="TimesNewRoman" w:eastAsia="仿宋_GB2312" w:cs="TimesNewRoman"/>
          <w:bCs/>
          <w:color w:val="000000" w:themeColor="text1"/>
          <w:sz w:val="32"/>
          <w:szCs w:val="32"/>
          <w:highlight w:val="none"/>
          <w14:textFill>
            <w14:solidFill>
              <w14:schemeClr w14:val="tx1"/>
            </w14:solidFill>
          </w14:textFill>
        </w:rPr>
        <w:t>5、关于</w:t>
      </w:r>
      <w:r>
        <w:rPr>
          <w:rFonts w:hint="eastAsia" w:ascii="TimesNewRoman" w:hAnsi="TimesNewRoman" w:eastAsia="仿宋_GB2312" w:cs="TimesNewRoman"/>
          <w:bCs/>
          <w:color w:val="000000" w:themeColor="text1"/>
          <w:sz w:val="32"/>
          <w:szCs w:val="32"/>
          <w:highlight w:val="none"/>
          <w:lang w:eastAsia="zh-CN"/>
          <w14:textFill>
            <w14:solidFill>
              <w14:schemeClr w14:val="tx1"/>
            </w14:solidFill>
          </w14:textFill>
        </w:rPr>
        <w:t>2024</w:t>
      </w:r>
      <w:r>
        <w:rPr>
          <w:rFonts w:hint="eastAsia" w:ascii="TimesNewRoman" w:hAnsi="TimesNewRoman" w:eastAsia="仿宋_GB2312" w:cs="TimesNewRoman"/>
          <w:bCs/>
          <w:color w:val="000000" w:themeColor="text1"/>
          <w:sz w:val="32"/>
          <w:szCs w:val="32"/>
          <w:highlight w:val="none"/>
          <w14:textFill>
            <w14:solidFill>
              <w14:schemeClr w14:val="tx1"/>
            </w14:solidFill>
          </w14:textFill>
        </w:rPr>
        <w:t>年一般公共预算支出表的说明</w:t>
      </w:r>
    </w:p>
    <w:p w14:paraId="6E1EB95D">
      <w:pPr>
        <w:pStyle w:val="2"/>
        <w:adjustRightInd w:val="0"/>
        <w:snapToGrid w:val="0"/>
        <w:spacing w:line="400" w:lineRule="exact"/>
        <w:ind w:firstLine="800" w:firstLineChars="250"/>
        <w:rPr>
          <w:rFonts w:hint="eastAsia" w:ascii="TimesNewRoman" w:hAnsi="TimesNewRoman" w:eastAsia="仿宋_GB2312" w:cs="TimesNewRoman"/>
          <w:bCs/>
          <w:color w:val="000000" w:themeColor="text1"/>
          <w:sz w:val="32"/>
          <w:szCs w:val="32"/>
          <w:highlight w:val="none"/>
          <w14:textFill>
            <w14:solidFill>
              <w14:schemeClr w14:val="tx1"/>
            </w14:solidFill>
          </w14:textFill>
        </w:rPr>
      </w:pPr>
      <w:r>
        <w:rPr>
          <w:rFonts w:hint="eastAsia" w:ascii="TimesNewRoman" w:hAnsi="TimesNewRoman" w:eastAsia="仿宋_GB2312" w:cs="TimesNewRoman"/>
          <w:bCs/>
          <w:color w:val="000000" w:themeColor="text1"/>
          <w:sz w:val="32"/>
          <w:szCs w:val="32"/>
          <w:highlight w:val="none"/>
          <w14:textFill>
            <w14:solidFill>
              <w14:schemeClr w14:val="tx1"/>
            </w14:solidFill>
          </w14:textFill>
        </w:rPr>
        <w:t>6、关于</w:t>
      </w:r>
      <w:r>
        <w:rPr>
          <w:rFonts w:hint="eastAsia" w:ascii="TimesNewRoman" w:hAnsi="TimesNewRoman" w:eastAsia="仿宋_GB2312" w:cs="TimesNewRoman"/>
          <w:bCs/>
          <w:color w:val="000000" w:themeColor="text1"/>
          <w:sz w:val="32"/>
          <w:szCs w:val="32"/>
          <w:highlight w:val="none"/>
          <w:lang w:eastAsia="zh-CN"/>
          <w14:textFill>
            <w14:solidFill>
              <w14:schemeClr w14:val="tx1"/>
            </w14:solidFill>
          </w14:textFill>
        </w:rPr>
        <w:t>2024</w:t>
      </w:r>
      <w:r>
        <w:rPr>
          <w:rFonts w:hint="eastAsia" w:ascii="TimesNewRoman" w:hAnsi="TimesNewRoman" w:eastAsia="仿宋_GB2312" w:cs="TimesNewRoman"/>
          <w:bCs/>
          <w:color w:val="000000" w:themeColor="text1"/>
          <w:sz w:val="32"/>
          <w:szCs w:val="32"/>
          <w:highlight w:val="none"/>
          <w14:textFill>
            <w14:solidFill>
              <w14:schemeClr w14:val="tx1"/>
            </w14:solidFill>
          </w14:textFill>
        </w:rPr>
        <w:t>年一般公共预算基本支出表的说明</w:t>
      </w:r>
    </w:p>
    <w:p w14:paraId="74D18958">
      <w:pPr>
        <w:pStyle w:val="2"/>
        <w:adjustRightInd w:val="0"/>
        <w:snapToGrid w:val="0"/>
        <w:spacing w:line="400" w:lineRule="exact"/>
        <w:ind w:firstLine="800" w:firstLineChars="250"/>
        <w:rPr>
          <w:rFonts w:hint="eastAsia" w:ascii="TimesNewRoman" w:hAnsi="TimesNewRoman" w:eastAsia="仿宋_GB2312" w:cs="TimesNewRoman"/>
          <w:bCs/>
          <w:color w:val="000000" w:themeColor="text1"/>
          <w:sz w:val="32"/>
          <w:szCs w:val="32"/>
          <w:highlight w:val="none"/>
          <w14:textFill>
            <w14:solidFill>
              <w14:schemeClr w14:val="tx1"/>
            </w14:solidFill>
          </w14:textFill>
        </w:rPr>
      </w:pPr>
      <w:r>
        <w:rPr>
          <w:rFonts w:hint="eastAsia" w:ascii="TimesNewRoman" w:hAnsi="TimesNewRoman" w:eastAsia="仿宋_GB2312" w:cs="TimesNewRoman"/>
          <w:bCs/>
          <w:color w:val="000000" w:themeColor="text1"/>
          <w:sz w:val="32"/>
          <w:szCs w:val="32"/>
          <w:highlight w:val="none"/>
          <w14:textFill>
            <w14:solidFill>
              <w14:schemeClr w14:val="tx1"/>
            </w14:solidFill>
          </w14:textFill>
        </w:rPr>
        <w:t>7、关于</w:t>
      </w:r>
      <w:r>
        <w:rPr>
          <w:rFonts w:hint="eastAsia" w:ascii="TimesNewRoman" w:hAnsi="TimesNewRoman" w:eastAsia="仿宋_GB2312" w:cs="TimesNewRoman"/>
          <w:bCs/>
          <w:color w:val="000000" w:themeColor="text1"/>
          <w:sz w:val="32"/>
          <w:szCs w:val="32"/>
          <w:highlight w:val="none"/>
          <w:lang w:eastAsia="zh-CN"/>
          <w14:textFill>
            <w14:solidFill>
              <w14:schemeClr w14:val="tx1"/>
            </w14:solidFill>
          </w14:textFill>
        </w:rPr>
        <w:t>2024</w:t>
      </w:r>
      <w:r>
        <w:rPr>
          <w:rFonts w:hint="eastAsia" w:ascii="TimesNewRoman" w:hAnsi="TimesNewRoman" w:eastAsia="仿宋_GB2312" w:cs="TimesNewRoman"/>
          <w:bCs/>
          <w:color w:val="000000" w:themeColor="text1"/>
          <w:sz w:val="32"/>
          <w:szCs w:val="32"/>
          <w:highlight w:val="none"/>
          <w14:textFill>
            <w14:solidFill>
              <w14:schemeClr w14:val="tx1"/>
            </w14:solidFill>
          </w14:textFill>
        </w:rPr>
        <w:t>年政府性基金预算支出表的说明</w:t>
      </w:r>
    </w:p>
    <w:p w14:paraId="6B86FE97">
      <w:pPr>
        <w:pStyle w:val="2"/>
        <w:adjustRightInd w:val="0"/>
        <w:snapToGrid w:val="0"/>
        <w:spacing w:line="400" w:lineRule="exact"/>
        <w:ind w:firstLine="800" w:firstLineChars="250"/>
        <w:rPr>
          <w:rFonts w:hint="eastAsia" w:ascii="TimesNewRoman" w:hAnsi="TimesNewRoman" w:eastAsia="仿宋_GB2312" w:cs="TimesNewRoman"/>
          <w:bCs/>
          <w:color w:val="000000" w:themeColor="text1"/>
          <w:sz w:val="32"/>
          <w:szCs w:val="32"/>
          <w:highlight w:val="none"/>
          <w14:textFill>
            <w14:solidFill>
              <w14:schemeClr w14:val="tx1"/>
            </w14:solidFill>
          </w14:textFill>
        </w:rPr>
      </w:pPr>
      <w:r>
        <w:rPr>
          <w:rFonts w:hint="eastAsia" w:ascii="TimesNewRoman" w:hAnsi="TimesNewRoman" w:eastAsia="仿宋_GB2312" w:cs="TimesNewRoman"/>
          <w:bCs/>
          <w:color w:val="000000" w:themeColor="text1"/>
          <w:sz w:val="32"/>
          <w:szCs w:val="32"/>
          <w:highlight w:val="none"/>
          <w14:textFill>
            <w14:solidFill>
              <w14:schemeClr w14:val="tx1"/>
            </w14:solidFill>
          </w14:textFill>
        </w:rPr>
        <w:t>8、关于</w:t>
      </w:r>
      <w:r>
        <w:rPr>
          <w:rFonts w:hint="eastAsia" w:ascii="TimesNewRoman" w:hAnsi="TimesNewRoman" w:eastAsia="仿宋_GB2312" w:cs="TimesNewRoman"/>
          <w:bCs/>
          <w:color w:val="000000" w:themeColor="text1"/>
          <w:sz w:val="32"/>
          <w:szCs w:val="32"/>
          <w:highlight w:val="none"/>
          <w:lang w:eastAsia="zh-CN"/>
          <w14:textFill>
            <w14:solidFill>
              <w14:schemeClr w14:val="tx1"/>
            </w14:solidFill>
          </w14:textFill>
        </w:rPr>
        <w:t>2024</w:t>
      </w:r>
      <w:r>
        <w:rPr>
          <w:rFonts w:hint="eastAsia" w:ascii="TimesNewRoman" w:hAnsi="TimesNewRoman" w:eastAsia="仿宋_GB2312" w:cs="TimesNewRoman"/>
          <w:bCs/>
          <w:color w:val="000000" w:themeColor="text1"/>
          <w:sz w:val="32"/>
          <w:szCs w:val="32"/>
          <w:highlight w:val="none"/>
          <w14:textFill>
            <w14:solidFill>
              <w14:schemeClr w14:val="tx1"/>
            </w14:solidFill>
          </w14:textFill>
        </w:rPr>
        <w:t>年国有资本经营预算支出表的说明</w:t>
      </w:r>
    </w:p>
    <w:p w14:paraId="56E854E2">
      <w:pPr>
        <w:pStyle w:val="2"/>
        <w:adjustRightInd w:val="0"/>
        <w:snapToGrid w:val="0"/>
        <w:spacing w:line="400" w:lineRule="exact"/>
        <w:ind w:firstLine="800" w:firstLineChars="250"/>
        <w:rPr>
          <w:rFonts w:hint="eastAsia" w:ascii="TimesNewRoman" w:hAnsi="TimesNewRoman" w:eastAsia="仿宋_GB2312" w:cs="TimesNewRoman"/>
          <w:bCs/>
          <w:color w:val="000000" w:themeColor="text1"/>
          <w:sz w:val="32"/>
          <w:szCs w:val="32"/>
          <w:highlight w:val="none"/>
          <w14:textFill>
            <w14:solidFill>
              <w14:schemeClr w14:val="tx1"/>
            </w14:solidFill>
          </w14:textFill>
        </w:rPr>
      </w:pPr>
      <w:r>
        <w:rPr>
          <w:rFonts w:hint="eastAsia" w:ascii="TimesNewRoman" w:hAnsi="TimesNewRoman" w:eastAsia="仿宋_GB2312" w:cs="TimesNewRoman"/>
          <w:bCs/>
          <w:color w:val="000000" w:themeColor="text1"/>
          <w:sz w:val="32"/>
          <w:szCs w:val="32"/>
          <w:highlight w:val="none"/>
          <w14:textFill>
            <w14:solidFill>
              <w14:schemeClr w14:val="tx1"/>
            </w14:solidFill>
          </w14:textFill>
        </w:rPr>
        <w:t>9、关于</w:t>
      </w:r>
      <w:r>
        <w:rPr>
          <w:rFonts w:hint="eastAsia" w:ascii="TimesNewRoman" w:hAnsi="TimesNewRoman" w:eastAsia="仿宋_GB2312" w:cs="TimesNewRoman"/>
          <w:bCs/>
          <w:color w:val="000000" w:themeColor="text1"/>
          <w:sz w:val="32"/>
          <w:szCs w:val="32"/>
          <w:highlight w:val="none"/>
          <w:lang w:eastAsia="zh-CN"/>
          <w14:textFill>
            <w14:solidFill>
              <w14:schemeClr w14:val="tx1"/>
            </w14:solidFill>
          </w14:textFill>
        </w:rPr>
        <w:t>2024</w:t>
      </w:r>
      <w:r>
        <w:rPr>
          <w:rFonts w:hint="eastAsia" w:ascii="TimesNewRoman" w:hAnsi="TimesNewRoman" w:eastAsia="仿宋_GB2312" w:cs="TimesNewRoman"/>
          <w:bCs/>
          <w:color w:val="000000" w:themeColor="text1"/>
          <w:sz w:val="32"/>
          <w:szCs w:val="32"/>
          <w:highlight w:val="none"/>
          <w14:textFill>
            <w14:solidFill>
              <w14:schemeClr w14:val="tx1"/>
            </w14:solidFill>
          </w14:textFill>
        </w:rPr>
        <w:t>年项目支出表的说明</w:t>
      </w:r>
    </w:p>
    <w:p w14:paraId="30B424C5">
      <w:pPr>
        <w:pStyle w:val="2"/>
        <w:adjustRightInd w:val="0"/>
        <w:snapToGrid w:val="0"/>
        <w:spacing w:line="400" w:lineRule="exact"/>
        <w:ind w:firstLine="800" w:firstLineChars="250"/>
        <w:rPr>
          <w:rFonts w:hint="eastAsia" w:ascii="TimesNewRoman" w:hAnsi="TimesNewRoman" w:eastAsia="仿宋_GB2312" w:cs="TimesNewRoman"/>
          <w:bCs/>
          <w:color w:val="000000" w:themeColor="text1"/>
          <w:sz w:val="32"/>
          <w:szCs w:val="32"/>
          <w:highlight w:val="none"/>
          <w14:textFill>
            <w14:solidFill>
              <w14:schemeClr w14:val="tx1"/>
            </w14:solidFill>
          </w14:textFill>
        </w:rPr>
      </w:pPr>
      <w:r>
        <w:rPr>
          <w:rFonts w:hint="eastAsia" w:ascii="TimesNewRoman" w:hAnsi="TimesNewRoman" w:eastAsia="仿宋_GB2312" w:cs="TimesNewRoman"/>
          <w:bCs/>
          <w:color w:val="000000" w:themeColor="text1"/>
          <w:sz w:val="32"/>
          <w:szCs w:val="32"/>
          <w:highlight w:val="none"/>
          <w14:textFill>
            <w14:solidFill>
              <w14:schemeClr w14:val="tx1"/>
            </w14:solidFill>
          </w14:textFill>
        </w:rPr>
        <w:t>10、关于</w:t>
      </w:r>
      <w:r>
        <w:rPr>
          <w:rFonts w:hint="eastAsia" w:ascii="TimesNewRoman" w:hAnsi="TimesNewRoman" w:eastAsia="仿宋_GB2312" w:cs="TimesNewRoman"/>
          <w:bCs/>
          <w:color w:val="000000" w:themeColor="text1"/>
          <w:sz w:val="32"/>
          <w:szCs w:val="32"/>
          <w:highlight w:val="none"/>
          <w:lang w:eastAsia="zh-CN"/>
          <w14:textFill>
            <w14:solidFill>
              <w14:schemeClr w14:val="tx1"/>
            </w14:solidFill>
          </w14:textFill>
        </w:rPr>
        <w:t>2024</w:t>
      </w:r>
      <w:r>
        <w:rPr>
          <w:rFonts w:hint="eastAsia" w:ascii="TimesNewRoman" w:hAnsi="TimesNewRoman" w:eastAsia="仿宋_GB2312" w:cs="TimesNewRoman"/>
          <w:bCs/>
          <w:color w:val="000000" w:themeColor="text1"/>
          <w:sz w:val="32"/>
          <w:szCs w:val="32"/>
          <w:highlight w:val="none"/>
          <w14:textFill>
            <w14:solidFill>
              <w14:schemeClr w14:val="tx1"/>
            </w14:solidFill>
          </w14:textFill>
        </w:rPr>
        <w:t>年政府采购支出表的说明</w:t>
      </w:r>
    </w:p>
    <w:p w14:paraId="426F94F7">
      <w:pPr>
        <w:pStyle w:val="2"/>
        <w:adjustRightInd w:val="0"/>
        <w:snapToGrid w:val="0"/>
        <w:spacing w:line="400" w:lineRule="exact"/>
        <w:ind w:firstLine="800" w:firstLineChars="250"/>
        <w:rPr>
          <w:rFonts w:hint="eastAsia" w:ascii="TimesNewRoman" w:hAnsi="TimesNewRoman" w:eastAsia="仿宋_GB2312" w:cs="TimesNewRoman"/>
          <w:bCs/>
          <w:color w:val="000000" w:themeColor="text1"/>
          <w:sz w:val="32"/>
          <w:szCs w:val="32"/>
          <w:highlight w:val="none"/>
          <w14:textFill>
            <w14:solidFill>
              <w14:schemeClr w14:val="tx1"/>
            </w14:solidFill>
          </w14:textFill>
        </w:rPr>
      </w:pPr>
      <w:r>
        <w:rPr>
          <w:rFonts w:hint="eastAsia" w:ascii="TimesNewRoman" w:hAnsi="TimesNewRoman" w:eastAsia="仿宋_GB2312" w:cs="TimesNewRoman"/>
          <w:bCs/>
          <w:color w:val="000000" w:themeColor="text1"/>
          <w:sz w:val="32"/>
          <w:szCs w:val="32"/>
          <w:highlight w:val="none"/>
          <w14:textFill>
            <w14:solidFill>
              <w14:schemeClr w14:val="tx1"/>
            </w14:solidFill>
          </w14:textFill>
        </w:rPr>
        <w:t>11、关于</w:t>
      </w:r>
      <w:r>
        <w:rPr>
          <w:rFonts w:hint="eastAsia" w:ascii="TimesNewRoman" w:hAnsi="TimesNewRoman" w:eastAsia="仿宋_GB2312" w:cs="TimesNewRoman"/>
          <w:bCs/>
          <w:color w:val="000000" w:themeColor="text1"/>
          <w:sz w:val="32"/>
          <w:szCs w:val="32"/>
          <w:highlight w:val="none"/>
          <w:lang w:eastAsia="zh-CN"/>
          <w14:textFill>
            <w14:solidFill>
              <w14:schemeClr w14:val="tx1"/>
            </w14:solidFill>
          </w14:textFill>
        </w:rPr>
        <w:t>2024</w:t>
      </w:r>
      <w:r>
        <w:rPr>
          <w:rFonts w:hint="eastAsia" w:ascii="TimesNewRoman" w:hAnsi="TimesNewRoman" w:eastAsia="仿宋_GB2312" w:cs="TimesNewRoman"/>
          <w:bCs/>
          <w:color w:val="000000" w:themeColor="text1"/>
          <w:sz w:val="32"/>
          <w:szCs w:val="32"/>
          <w:highlight w:val="none"/>
          <w14:textFill>
            <w14:solidFill>
              <w14:schemeClr w14:val="tx1"/>
            </w14:solidFill>
          </w14:textFill>
        </w:rPr>
        <w:t>年政府购买服务支出表的说明</w:t>
      </w:r>
    </w:p>
    <w:p w14:paraId="5955D09C">
      <w:pPr>
        <w:pStyle w:val="2"/>
        <w:adjustRightInd w:val="0"/>
        <w:snapToGrid w:val="0"/>
        <w:spacing w:line="400" w:lineRule="exact"/>
        <w:ind w:firstLine="800" w:firstLineChars="250"/>
        <w:rPr>
          <w:rFonts w:hint="eastAsia" w:ascii="TimesNewRoman" w:hAnsi="TimesNewRoman" w:eastAsia="仿宋_GB2312" w:cs="TimesNewRoman"/>
          <w:bCs/>
          <w:color w:val="000000" w:themeColor="text1"/>
          <w:sz w:val="32"/>
          <w:szCs w:val="32"/>
          <w:highlight w:val="none"/>
          <w14:textFill>
            <w14:solidFill>
              <w14:schemeClr w14:val="tx1"/>
            </w14:solidFill>
          </w14:textFill>
        </w:rPr>
      </w:pPr>
      <w:r>
        <w:rPr>
          <w:rFonts w:hint="eastAsia" w:ascii="TimesNewRoman" w:hAnsi="TimesNewRoman" w:eastAsia="仿宋_GB2312" w:cs="TimesNewRoman"/>
          <w:bCs/>
          <w:color w:val="000000" w:themeColor="text1"/>
          <w:sz w:val="32"/>
          <w:szCs w:val="32"/>
          <w:highlight w:val="none"/>
          <w14:textFill>
            <w14:solidFill>
              <w14:schemeClr w14:val="tx1"/>
            </w14:solidFill>
          </w14:textFill>
        </w:rPr>
        <w:t>12、其他重要事项情况说明</w:t>
      </w:r>
    </w:p>
    <w:p w14:paraId="10CBAB22">
      <w:pPr>
        <w:pStyle w:val="2"/>
        <w:adjustRightInd w:val="0"/>
        <w:snapToGrid w:val="0"/>
        <w:spacing w:line="400" w:lineRule="exact"/>
        <w:ind w:firstLine="643" w:firstLineChars="200"/>
        <w:rPr>
          <w:rFonts w:hint="eastAsia" w:ascii="TimesNewRoman" w:hAnsi="TimesNewRoman" w:eastAsia="仿宋_GB2312" w:cs="TimesNewRoman"/>
          <w:b/>
          <w:color w:val="000000" w:themeColor="text1"/>
          <w:sz w:val="32"/>
          <w:szCs w:val="32"/>
          <w:highlight w:val="none"/>
          <w14:textFill>
            <w14:solidFill>
              <w14:schemeClr w14:val="tx1"/>
            </w14:solidFill>
          </w14:textFill>
        </w:rPr>
      </w:pPr>
      <w:r>
        <w:rPr>
          <w:rFonts w:hint="eastAsia" w:ascii="TimesNewRoman" w:hAnsi="TimesNewRoman" w:eastAsia="仿宋_GB2312" w:cs="TimesNewRoman"/>
          <w:b/>
          <w:color w:val="000000" w:themeColor="text1"/>
          <w:sz w:val="32"/>
          <w:szCs w:val="32"/>
          <w:highlight w:val="none"/>
          <w14:textFill>
            <w14:solidFill>
              <w14:schemeClr w14:val="tx1"/>
            </w14:solidFill>
          </w14:textFill>
        </w:rPr>
        <w:t>第四部分 名词解释</w:t>
      </w:r>
    </w:p>
    <w:p w14:paraId="0CEFACAD">
      <w:pPr>
        <w:pStyle w:val="2"/>
        <w:adjustRightInd w:val="0"/>
        <w:snapToGrid w:val="0"/>
        <w:spacing w:line="400" w:lineRule="exact"/>
        <w:ind w:firstLine="643" w:firstLineChars="200"/>
        <w:rPr>
          <w:rFonts w:hint="eastAsia" w:ascii="TimesNewRoman" w:hAnsi="TimesNewRoman" w:eastAsia="仿宋_GB2312" w:cs="TimesNewRoman"/>
          <w:b/>
          <w:color w:val="000000" w:themeColor="text1"/>
          <w:sz w:val="32"/>
          <w:szCs w:val="32"/>
          <w:highlight w:val="none"/>
          <w14:textFill>
            <w14:solidFill>
              <w14:schemeClr w14:val="tx1"/>
            </w14:solidFill>
          </w14:textFill>
        </w:rPr>
      </w:pPr>
      <w:r>
        <w:rPr>
          <w:rFonts w:hint="eastAsia" w:ascii="TimesNewRoman" w:hAnsi="TimesNewRoman" w:eastAsia="仿宋_GB2312" w:cs="TimesNewRoman"/>
          <w:b/>
          <w:color w:val="000000" w:themeColor="text1"/>
          <w:sz w:val="32"/>
          <w:szCs w:val="32"/>
          <w:highlight w:val="none"/>
          <w14:textFill>
            <w14:solidFill>
              <w14:schemeClr w14:val="tx1"/>
            </w14:solidFill>
          </w14:textFill>
        </w:rPr>
        <w:t>第五部分 其它公开事项</w:t>
      </w:r>
    </w:p>
    <w:p w14:paraId="4516C369">
      <w:pPr>
        <w:pStyle w:val="2"/>
        <w:adjustRightInd w:val="0"/>
        <w:snapToGrid w:val="0"/>
        <w:spacing w:line="400" w:lineRule="exact"/>
        <w:ind w:firstLine="800" w:firstLineChars="250"/>
        <w:rPr>
          <w:rFonts w:hint="eastAsia" w:ascii="TimesNewRoman" w:hAnsi="TimesNewRoman" w:eastAsia="仿宋_GB2312" w:cs="TimesNewRoman"/>
          <w:bCs/>
          <w:color w:val="000000" w:themeColor="text1"/>
          <w:sz w:val="32"/>
          <w:szCs w:val="32"/>
          <w:highlight w:val="none"/>
          <w14:textFill>
            <w14:solidFill>
              <w14:schemeClr w14:val="tx1"/>
            </w14:solidFill>
          </w14:textFill>
        </w:rPr>
      </w:pPr>
      <w:r>
        <w:rPr>
          <w:rFonts w:hint="eastAsia" w:ascii="TimesNewRoman" w:hAnsi="TimesNewRoman" w:eastAsia="仿宋_GB2312" w:cs="TimesNewRoman"/>
          <w:bCs/>
          <w:color w:val="000000" w:themeColor="text1"/>
          <w:sz w:val="32"/>
          <w:szCs w:val="32"/>
          <w:highlight w:val="none"/>
          <w14:textFill>
            <w14:solidFill>
              <w14:schemeClr w14:val="tx1"/>
            </w14:solidFill>
          </w14:textFill>
        </w:rPr>
        <w:t>1、淮北市</w:t>
      </w:r>
      <w:r>
        <w:rPr>
          <w:rFonts w:hint="eastAsia" w:ascii="TimesNewRoman" w:hAnsi="TimesNewRoman" w:eastAsia="仿宋_GB2312" w:cs="TimesNewRoman"/>
          <w:bCs/>
          <w:color w:val="000000" w:themeColor="text1"/>
          <w:sz w:val="32"/>
          <w:szCs w:val="32"/>
          <w:highlight w:val="none"/>
          <w:lang w:eastAsia="zh-CN"/>
          <w14:textFill>
            <w14:solidFill>
              <w14:schemeClr w14:val="tx1"/>
            </w14:solidFill>
          </w14:textFill>
        </w:rPr>
        <w:t>实验高级中学2024</w:t>
      </w:r>
      <w:r>
        <w:rPr>
          <w:rFonts w:hint="eastAsia" w:ascii="TimesNewRoman" w:hAnsi="TimesNewRoman" w:eastAsia="仿宋_GB2312" w:cs="TimesNewRoman"/>
          <w:bCs/>
          <w:color w:val="000000" w:themeColor="text1"/>
          <w:sz w:val="32"/>
          <w:szCs w:val="32"/>
          <w:highlight w:val="none"/>
          <w14:textFill>
            <w14:solidFill>
              <w14:schemeClr w14:val="tx1"/>
            </w14:solidFill>
          </w14:textFill>
        </w:rPr>
        <w:t>年</w:t>
      </w:r>
      <w:r>
        <w:rPr>
          <w:rFonts w:hint="eastAsia" w:ascii="TimesNewRoman" w:hAnsi="TimesNewRoman" w:eastAsia="仿宋_GB2312" w:cs="TimesNewRoman"/>
          <w:bCs/>
          <w:color w:val="000000" w:themeColor="text1"/>
          <w:sz w:val="32"/>
          <w:szCs w:val="32"/>
          <w:highlight w:val="none"/>
          <w:lang w:eastAsia="zh-CN"/>
          <w14:textFill>
            <w14:solidFill>
              <w14:schemeClr w14:val="tx1"/>
            </w14:solidFill>
          </w14:textFill>
        </w:rPr>
        <w:t>单位</w:t>
      </w:r>
      <w:r>
        <w:rPr>
          <w:rFonts w:hint="eastAsia" w:ascii="TimesNewRoman" w:hAnsi="TimesNewRoman" w:eastAsia="仿宋_GB2312" w:cs="TimesNewRoman"/>
          <w:bCs/>
          <w:color w:val="000000" w:themeColor="text1"/>
          <w:sz w:val="32"/>
          <w:szCs w:val="32"/>
          <w:highlight w:val="none"/>
          <w14:textFill>
            <w14:solidFill>
              <w14:schemeClr w14:val="tx1"/>
            </w14:solidFill>
          </w14:textFill>
        </w:rPr>
        <w:t>预算纳入绩效考评项目表</w:t>
      </w:r>
    </w:p>
    <w:p w14:paraId="60BDF534">
      <w:pPr>
        <w:pStyle w:val="2"/>
        <w:adjustRightInd w:val="0"/>
        <w:snapToGrid w:val="0"/>
        <w:spacing w:line="400" w:lineRule="exact"/>
        <w:ind w:firstLine="800" w:firstLineChars="250"/>
        <w:rPr>
          <w:rFonts w:hint="eastAsia" w:ascii="TimesNewRoman" w:hAnsi="TimesNewRoman" w:eastAsia="仿宋_GB2312" w:cs="TimesNewRoman"/>
          <w:bCs/>
          <w:color w:val="000000" w:themeColor="text1"/>
          <w:sz w:val="32"/>
          <w:szCs w:val="32"/>
          <w:highlight w:val="none"/>
          <w14:textFill>
            <w14:solidFill>
              <w14:schemeClr w14:val="tx1"/>
            </w14:solidFill>
          </w14:textFill>
        </w:rPr>
      </w:pPr>
      <w:r>
        <w:rPr>
          <w:rFonts w:hint="eastAsia" w:ascii="TimesNewRoman" w:hAnsi="TimesNewRoman" w:eastAsia="仿宋_GB2312" w:cs="TimesNewRoman"/>
          <w:bCs/>
          <w:color w:val="000000" w:themeColor="text1"/>
          <w:sz w:val="32"/>
          <w:szCs w:val="32"/>
          <w:highlight w:val="none"/>
          <w14:textFill>
            <w14:solidFill>
              <w14:schemeClr w14:val="tx1"/>
            </w14:solidFill>
          </w14:textFill>
        </w:rPr>
        <w:t>2、淮北市</w:t>
      </w:r>
      <w:r>
        <w:rPr>
          <w:rFonts w:hint="eastAsia" w:ascii="TimesNewRoman" w:hAnsi="TimesNewRoman" w:eastAsia="仿宋_GB2312" w:cs="TimesNewRoman"/>
          <w:bCs/>
          <w:color w:val="000000" w:themeColor="text1"/>
          <w:sz w:val="32"/>
          <w:szCs w:val="32"/>
          <w:highlight w:val="none"/>
          <w:lang w:eastAsia="zh-CN"/>
          <w14:textFill>
            <w14:solidFill>
              <w14:schemeClr w14:val="tx1"/>
            </w14:solidFill>
          </w14:textFill>
        </w:rPr>
        <w:t>实验高级中学2024</w:t>
      </w:r>
      <w:r>
        <w:rPr>
          <w:rFonts w:hint="eastAsia" w:ascii="TimesNewRoman" w:hAnsi="TimesNewRoman" w:eastAsia="仿宋_GB2312" w:cs="TimesNewRoman"/>
          <w:bCs/>
          <w:color w:val="000000" w:themeColor="text1"/>
          <w:sz w:val="32"/>
          <w:szCs w:val="32"/>
          <w:highlight w:val="none"/>
          <w14:textFill>
            <w14:solidFill>
              <w14:schemeClr w14:val="tx1"/>
            </w14:solidFill>
          </w14:textFill>
        </w:rPr>
        <w:t>年</w:t>
      </w:r>
      <w:r>
        <w:rPr>
          <w:rFonts w:hint="eastAsia" w:ascii="TimesNewRoman" w:hAnsi="TimesNewRoman" w:eastAsia="仿宋_GB2312" w:cs="TimesNewRoman"/>
          <w:bCs/>
          <w:color w:val="000000" w:themeColor="text1"/>
          <w:sz w:val="32"/>
          <w:szCs w:val="32"/>
          <w:highlight w:val="none"/>
          <w:lang w:eastAsia="zh-CN"/>
          <w14:textFill>
            <w14:solidFill>
              <w14:schemeClr w14:val="tx1"/>
            </w14:solidFill>
          </w14:textFill>
        </w:rPr>
        <w:t>单位</w:t>
      </w:r>
      <w:r>
        <w:rPr>
          <w:rFonts w:hint="eastAsia" w:ascii="TimesNewRoman" w:hAnsi="TimesNewRoman" w:eastAsia="仿宋_GB2312" w:cs="TimesNewRoman"/>
          <w:bCs/>
          <w:color w:val="000000" w:themeColor="text1"/>
          <w:sz w:val="32"/>
          <w:szCs w:val="32"/>
          <w:highlight w:val="none"/>
          <w14:textFill>
            <w14:solidFill>
              <w14:schemeClr w14:val="tx1"/>
            </w14:solidFill>
          </w14:textFill>
        </w:rPr>
        <w:t>预算专项资金管理清单（专栏公开）</w:t>
      </w:r>
    </w:p>
    <w:p w14:paraId="7195A8F5">
      <w:pPr>
        <w:pStyle w:val="2"/>
        <w:adjustRightInd w:val="0"/>
        <w:snapToGrid w:val="0"/>
        <w:spacing w:line="400" w:lineRule="exact"/>
        <w:ind w:firstLine="800" w:firstLineChars="250"/>
        <w:rPr>
          <w:rFonts w:ascii="TimesNewRoman" w:hAnsi="TimesNewRoman" w:eastAsia="仿宋_GB2312" w:cs="TimesNewRoman"/>
          <w:bCs/>
          <w:color w:val="000000" w:themeColor="text1"/>
          <w:sz w:val="32"/>
          <w:szCs w:val="32"/>
          <w:highlight w:val="none"/>
          <w14:textFill>
            <w14:solidFill>
              <w14:schemeClr w14:val="tx1"/>
            </w14:solidFill>
          </w14:textFill>
        </w:rPr>
      </w:pPr>
    </w:p>
    <w:p w14:paraId="37D3543E">
      <w:pPr>
        <w:pStyle w:val="2"/>
        <w:adjustRightInd w:val="0"/>
        <w:snapToGrid w:val="0"/>
        <w:spacing w:line="560" w:lineRule="exact"/>
        <w:jc w:val="center"/>
        <w:rPr>
          <w:rFonts w:hint="eastAsia" w:ascii="TimesNewRoman" w:hAnsi="TimesNewRoman" w:eastAsia="黑体" w:cs="TimesNewRoman"/>
          <w:bCs/>
          <w:color w:val="000000" w:themeColor="text1"/>
          <w:sz w:val="36"/>
          <w:szCs w:val="36"/>
          <w:highlight w:val="none"/>
          <w14:textFill>
            <w14:solidFill>
              <w14:schemeClr w14:val="tx1"/>
            </w14:solidFill>
          </w14:textFill>
        </w:rPr>
      </w:pPr>
      <w:r>
        <w:rPr>
          <w:rFonts w:hint="eastAsia" w:ascii="TimesNewRoman" w:hAnsi="TimesNewRoman" w:eastAsia="黑体" w:cs="TimesNewRoman"/>
          <w:bCs/>
          <w:color w:val="000000" w:themeColor="text1"/>
          <w:sz w:val="36"/>
          <w:szCs w:val="36"/>
          <w:highlight w:val="none"/>
          <w14:textFill>
            <w14:solidFill>
              <w14:schemeClr w14:val="tx1"/>
            </w14:solidFill>
          </w14:textFill>
        </w:rPr>
        <w:t xml:space="preserve">第一部分 </w:t>
      </w:r>
      <w:r>
        <w:rPr>
          <w:rFonts w:hint="eastAsia" w:ascii="TimesNewRoman" w:hAnsi="TimesNewRoman" w:eastAsia="黑体" w:cs="TimesNewRoman"/>
          <w:bCs/>
          <w:color w:val="000000" w:themeColor="text1"/>
          <w:sz w:val="36"/>
          <w:szCs w:val="36"/>
          <w:highlight w:val="none"/>
          <w:lang w:eastAsia="zh-CN"/>
          <w14:textFill>
            <w14:solidFill>
              <w14:schemeClr w14:val="tx1"/>
            </w14:solidFill>
          </w14:textFill>
        </w:rPr>
        <w:t>单位</w:t>
      </w:r>
      <w:r>
        <w:rPr>
          <w:rFonts w:hint="eastAsia" w:ascii="TimesNewRoman" w:hAnsi="TimesNewRoman" w:eastAsia="黑体" w:cs="TimesNewRoman"/>
          <w:bCs/>
          <w:color w:val="000000" w:themeColor="text1"/>
          <w:sz w:val="36"/>
          <w:szCs w:val="36"/>
          <w:highlight w:val="none"/>
          <w14:textFill>
            <w14:solidFill>
              <w14:schemeClr w14:val="tx1"/>
            </w14:solidFill>
          </w14:textFill>
        </w:rPr>
        <w:t>概况</w:t>
      </w:r>
    </w:p>
    <w:p w14:paraId="48087B2E">
      <w:pPr>
        <w:rPr>
          <w:color w:val="000000" w:themeColor="text1"/>
          <w:highlight w:val="none"/>
          <w14:textFill>
            <w14:solidFill>
              <w14:schemeClr w14:val="tx1"/>
            </w14:solidFill>
          </w14:textFill>
        </w:rPr>
      </w:pPr>
    </w:p>
    <w:p w14:paraId="04074867">
      <w:pPr>
        <w:pStyle w:val="2"/>
        <w:adjustRightInd w:val="0"/>
        <w:snapToGrid w:val="0"/>
        <w:spacing w:line="560" w:lineRule="exact"/>
        <w:ind w:firstLine="627" w:firstLineChars="196"/>
        <w:rPr>
          <w:rFonts w:hint="eastAsia" w:ascii="TimesNewRoman" w:hAnsi="TimesNewRoman" w:eastAsia="黑体" w:cs="TimesNewRoman"/>
          <w:bCs/>
          <w:color w:val="000000" w:themeColor="text1"/>
          <w:sz w:val="32"/>
          <w:szCs w:val="32"/>
          <w:highlight w:val="none"/>
          <w14:textFill>
            <w14:solidFill>
              <w14:schemeClr w14:val="tx1"/>
            </w14:solidFill>
          </w14:textFill>
        </w:rPr>
      </w:pPr>
      <w:r>
        <w:rPr>
          <w:rFonts w:hint="eastAsia" w:ascii="TimesNewRoman" w:hAnsi="TimesNewRoman" w:eastAsia="黑体" w:cs="TimesNewRoman"/>
          <w:bCs/>
          <w:color w:val="000000" w:themeColor="text1"/>
          <w:sz w:val="32"/>
          <w:szCs w:val="32"/>
          <w:highlight w:val="none"/>
          <w14:textFill>
            <w14:solidFill>
              <w14:schemeClr w14:val="tx1"/>
            </w14:solidFill>
          </w14:textFill>
        </w:rPr>
        <w:t>一、主要职责</w:t>
      </w:r>
    </w:p>
    <w:p w14:paraId="02FA315F">
      <w:pPr>
        <w:pStyle w:val="2"/>
        <w:adjustRightInd w:val="0"/>
        <w:snapToGrid w:val="0"/>
        <w:spacing w:before="0" w:beforeAutospacing="0" w:after="0" w:afterAutospacing="0" w:line="360" w:lineRule="auto"/>
        <w:ind w:firstLine="627" w:firstLineChars="196"/>
        <w:jc w:val="both"/>
        <w:rPr>
          <w:rFonts w:ascii="黑体" w:hAnsi="黑体" w:eastAsia="仿宋_GB2312"/>
          <w:bCs/>
          <w:color w:val="000000" w:themeColor="text1"/>
          <w:sz w:val="32"/>
          <w:szCs w:val="32"/>
          <w:highlight w:val="none"/>
          <w14:textFill>
            <w14:solidFill>
              <w14:schemeClr w14:val="tx1"/>
            </w14:solidFill>
          </w14:textFill>
        </w:rPr>
      </w:pPr>
      <w:r>
        <w:rPr>
          <w:rFonts w:hint="eastAsia" w:ascii="仿宋_GB2312" w:hAnsi="黑体" w:eastAsia="仿宋_GB2312"/>
          <w:bCs/>
          <w:color w:val="000000" w:themeColor="text1"/>
          <w:sz w:val="32"/>
          <w:szCs w:val="32"/>
          <w:highlight w:val="none"/>
          <w14:textFill>
            <w14:solidFill>
              <w14:schemeClr w14:val="tx1"/>
            </w14:solidFill>
          </w14:textFill>
        </w:rPr>
        <w:t>（一）淮北市实验高级中学是一所省示范高级中学，实施高中学历教育、促进淮北教育健康发展。</w:t>
      </w:r>
    </w:p>
    <w:p w14:paraId="090F3261">
      <w:pPr>
        <w:pStyle w:val="2"/>
        <w:adjustRightInd w:val="0"/>
        <w:snapToGrid w:val="0"/>
        <w:spacing w:before="0" w:beforeAutospacing="0" w:after="0" w:afterAutospacing="0" w:line="360" w:lineRule="auto"/>
        <w:ind w:firstLine="627" w:firstLineChars="196"/>
        <w:jc w:val="both"/>
        <w:rPr>
          <w:rFonts w:ascii="仿宋_GB2312" w:hAnsi="黑体" w:eastAsia="仿宋_GB2312"/>
          <w:bCs/>
          <w:color w:val="000000" w:themeColor="text1"/>
          <w:sz w:val="32"/>
          <w:szCs w:val="32"/>
          <w:highlight w:val="none"/>
          <w14:textFill>
            <w14:solidFill>
              <w14:schemeClr w14:val="tx1"/>
            </w14:solidFill>
          </w14:textFill>
        </w:rPr>
      </w:pPr>
      <w:r>
        <w:rPr>
          <w:rFonts w:hint="eastAsia" w:ascii="仿宋_GB2312" w:hAnsi="黑体" w:eastAsia="仿宋_GB2312"/>
          <w:bCs/>
          <w:color w:val="000000" w:themeColor="text1"/>
          <w:sz w:val="32"/>
          <w:szCs w:val="32"/>
          <w:highlight w:val="none"/>
          <w14:textFill>
            <w14:solidFill>
              <w14:schemeClr w14:val="tx1"/>
            </w14:solidFill>
          </w14:textFill>
        </w:rPr>
        <w:t>（二）贯彻落实国家教育方针政策，实施基础教育满足淮北市民子女上高中需要，更好服务淮北人民，为淮北教育做出贡献。</w:t>
      </w:r>
    </w:p>
    <w:p w14:paraId="73C0BE0F">
      <w:pPr>
        <w:pStyle w:val="2"/>
        <w:adjustRightInd w:val="0"/>
        <w:snapToGrid w:val="0"/>
        <w:spacing w:line="560" w:lineRule="exact"/>
        <w:ind w:firstLine="627" w:firstLineChars="196"/>
        <w:rPr>
          <w:rFonts w:hint="eastAsia" w:ascii="TimesNewRoman" w:hAnsi="TimesNewRoman" w:eastAsia="楷体_GB2312" w:cs="TimesNewRoman"/>
          <w:color w:val="000000" w:themeColor="text1"/>
          <w:sz w:val="32"/>
          <w:szCs w:val="32"/>
          <w:highlight w:val="none"/>
          <w14:textFill>
            <w14:solidFill>
              <w14:schemeClr w14:val="tx1"/>
            </w14:solidFill>
          </w14:textFill>
        </w:rPr>
      </w:pPr>
      <w:r>
        <w:rPr>
          <w:rFonts w:hint="eastAsia" w:ascii="TimesNewRoman" w:hAnsi="TimesNewRoman" w:eastAsia="黑体" w:cs="TimesNewRoman"/>
          <w:bCs/>
          <w:color w:val="000000" w:themeColor="text1"/>
          <w:sz w:val="32"/>
          <w:szCs w:val="32"/>
          <w:highlight w:val="none"/>
          <w14:textFill>
            <w14:solidFill>
              <w14:schemeClr w14:val="tx1"/>
            </w14:solidFill>
          </w14:textFill>
        </w:rPr>
        <w:t>二、</w:t>
      </w:r>
      <w:r>
        <w:rPr>
          <w:rFonts w:hint="eastAsia" w:ascii="TimesNewRoman" w:hAnsi="TimesNewRoman" w:eastAsia="黑体" w:cs="TimesNewRoman"/>
          <w:bCs/>
          <w:color w:val="000000" w:themeColor="text1"/>
          <w:sz w:val="32"/>
          <w:szCs w:val="32"/>
          <w:highlight w:val="none"/>
          <w:lang w:eastAsia="zh-CN"/>
          <w14:textFill>
            <w14:solidFill>
              <w14:schemeClr w14:val="tx1"/>
            </w14:solidFill>
          </w14:textFill>
        </w:rPr>
        <w:t>单位</w:t>
      </w:r>
      <w:r>
        <w:rPr>
          <w:rFonts w:hint="eastAsia" w:ascii="TimesNewRoman" w:hAnsi="TimesNewRoman" w:eastAsia="黑体" w:cs="TimesNewRoman"/>
          <w:bCs/>
          <w:color w:val="000000" w:themeColor="text1"/>
          <w:sz w:val="32"/>
          <w:szCs w:val="32"/>
          <w:highlight w:val="none"/>
          <w14:textFill>
            <w14:solidFill>
              <w14:schemeClr w14:val="tx1"/>
            </w14:solidFill>
          </w14:textFill>
        </w:rPr>
        <w:t>预算构成</w:t>
      </w:r>
    </w:p>
    <w:p w14:paraId="1EE83F89">
      <w:pPr>
        <w:pStyle w:val="2"/>
        <w:adjustRightInd w:val="0"/>
        <w:snapToGrid w:val="0"/>
        <w:spacing w:line="560" w:lineRule="exact"/>
        <w:ind w:firstLine="627" w:firstLineChars="196"/>
        <w:rPr>
          <w:rFonts w:hint="eastAsia" w:ascii="TimesNewRoman" w:hAnsi="TimesNewRoman" w:eastAsia="仿宋_GB2312" w:cs="TimesNewRoman"/>
          <w:color w:val="000000" w:themeColor="text1"/>
          <w:sz w:val="32"/>
          <w:szCs w:val="32"/>
          <w:highlight w:val="none"/>
          <w14:textFill>
            <w14:solidFill>
              <w14:schemeClr w14:val="tx1"/>
            </w14:solidFill>
          </w14:textFill>
        </w:rPr>
      </w:pPr>
      <w:r>
        <w:rPr>
          <w:rFonts w:hint="eastAsia" w:ascii="TimesNewRoman" w:hAnsi="TimesNewRoman" w:eastAsia="仿宋_GB2312" w:cs="TimesNewRoman"/>
          <w:color w:val="000000" w:themeColor="text1"/>
          <w:sz w:val="32"/>
          <w:szCs w:val="32"/>
          <w:highlight w:val="none"/>
          <w14:textFill>
            <w14:solidFill>
              <w14:schemeClr w14:val="tx1"/>
            </w14:solidFill>
          </w14:textFill>
        </w:rPr>
        <w:t>从预算单位构成看，</w:t>
      </w:r>
      <w:r>
        <w:rPr>
          <w:rFonts w:hint="eastAsia" w:ascii="TimesNewRoman" w:hAnsi="TimesNewRoman" w:eastAsia="仿宋_GB2312" w:cs="TimesNewRoman"/>
          <w:bCs/>
          <w:color w:val="000000" w:themeColor="text1"/>
          <w:sz w:val="32"/>
          <w:szCs w:val="32"/>
          <w:highlight w:val="none"/>
          <w14:textFill>
            <w14:solidFill>
              <w14:schemeClr w14:val="tx1"/>
            </w14:solidFill>
          </w14:textFill>
        </w:rPr>
        <w:t>淮北市</w:t>
      </w:r>
      <w:r>
        <w:rPr>
          <w:rFonts w:hint="eastAsia" w:ascii="TimesNewRoman" w:hAnsi="TimesNewRoman" w:eastAsia="仿宋_GB2312" w:cs="TimesNewRoman"/>
          <w:bCs/>
          <w:color w:val="000000" w:themeColor="text1"/>
          <w:sz w:val="32"/>
          <w:szCs w:val="32"/>
          <w:highlight w:val="none"/>
          <w:lang w:eastAsia="zh-CN"/>
          <w14:textFill>
            <w14:solidFill>
              <w14:schemeClr w14:val="tx1"/>
            </w14:solidFill>
          </w14:textFill>
        </w:rPr>
        <w:t>实验高级中学</w:t>
      </w:r>
      <w:r>
        <w:rPr>
          <w:rFonts w:hint="eastAsia" w:ascii="TimesNewRoman" w:hAnsi="TimesNewRoman" w:eastAsia="仿宋_GB2312" w:cs="TimesNewRoman"/>
          <w:color w:val="000000" w:themeColor="text1"/>
          <w:sz w:val="32"/>
          <w:szCs w:val="32"/>
          <w:highlight w:val="none"/>
          <w:lang w:eastAsia="zh-CN"/>
          <w14:textFill>
            <w14:solidFill>
              <w14:schemeClr w14:val="tx1"/>
            </w14:solidFill>
          </w14:textFill>
        </w:rPr>
        <w:t>2024</w:t>
      </w:r>
      <w:r>
        <w:rPr>
          <w:rFonts w:hint="eastAsia" w:ascii="TimesNewRoman" w:hAnsi="TimesNewRoman" w:eastAsia="仿宋_GB2312" w:cs="TimesNewRoman"/>
          <w:color w:val="000000" w:themeColor="text1"/>
          <w:sz w:val="32"/>
          <w:szCs w:val="32"/>
          <w:highlight w:val="none"/>
          <w14:textFill>
            <w14:solidFill>
              <w14:schemeClr w14:val="tx1"/>
            </w14:solidFill>
          </w14:textFill>
        </w:rPr>
        <w:t>年度</w:t>
      </w:r>
      <w:r>
        <w:rPr>
          <w:rFonts w:hint="eastAsia" w:ascii="TimesNewRoman" w:hAnsi="TimesNewRoman" w:eastAsia="仿宋_GB2312" w:cs="TimesNewRoman"/>
          <w:color w:val="000000" w:themeColor="text1"/>
          <w:sz w:val="32"/>
          <w:szCs w:val="32"/>
          <w:highlight w:val="none"/>
          <w:lang w:eastAsia="zh-CN"/>
          <w14:textFill>
            <w14:solidFill>
              <w14:schemeClr w14:val="tx1"/>
            </w14:solidFill>
          </w14:textFill>
        </w:rPr>
        <w:t>单位</w:t>
      </w:r>
      <w:r>
        <w:rPr>
          <w:rFonts w:hint="eastAsia" w:ascii="TimesNewRoman" w:hAnsi="TimesNewRoman" w:eastAsia="仿宋_GB2312" w:cs="TimesNewRoman"/>
          <w:color w:val="000000" w:themeColor="text1"/>
          <w:sz w:val="32"/>
          <w:szCs w:val="32"/>
          <w:highlight w:val="none"/>
          <w14:textFill>
            <w14:solidFill>
              <w14:schemeClr w14:val="tx1"/>
            </w14:solidFill>
          </w14:textFill>
        </w:rPr>
        <w:t>预算仅包括</w:t>
      </w:r>
      <w:r>
        <w:rPr>
          <w:rFonts w:hint="eastAsia" w:ascii="TimesNewRoman" w:hAnsi="TimesNewRoman" w:eastAsia="仿宋_GB2312" w:cs="TimesNewRoman"/>
          <w:color w:val="000000" w:themeColor="text1"/>
          <w:sz w:val="32"/>
          <w:szCs w:val="32"/>
          <w:highlight w:val="none"/>
          <w:lang w:eastAsia="zh-CN"/>
          <w14:textFill>
            <w14:solidFill>
              <w14:schemeClr w14:val="tx1"/>
            </w14:solidFill>
          </w14:textFill>
        </w:rPr>
        <w:t>学校</w:t>
      </w:r>
      <w:r>
        <w:rPr>
          <w:rFonts w:hint="eastAsia" w:ascii="TimesNewRoman" w:hAnsi="TimesNewRoman" w:eastAsia="仿宋_GB2312" w:cs="TimesNewRoman"/>
          <w:color w:val="000000" w:themeColor="text1"/>
          <w:sz w:val="32"/>
          <w:szCs w:val="32"/>
          <w:highlight w:val="none"/>
          <w14:textFill>
            <w14:solidFill>
              <w14:schemeClr w14:val="tx1"/>
            </w14:solidFill>
          </w14:textFill>
        </w:rPr>
        <w:t>本级预算，无其他下属单位预算。</w:t>
      </w:r>
    </w:p>
    <w:p w14:paraId="2FDF87DD">
      <w:pPr>
        <w:pStyle w:val="2"/>
        <w:adjustRightInd w:val="0"/>
        <w:snapToGrid w:val="0"/>
        <w:spacing w:line="560" w:lineRule="exact"/>
        <w:ind w:firstLine="627" w:firstLineChars="196"/>
        <w:rPr>
          <w:rFonts w:hint="eastAsia" w:ascii="TimesNewRoman" w:hAnsi="TimesNewRoman" w:eastAsia="黑体" w:cs="TimesNewRoman"/>
          <w:bCs/>
          <w:color w:val="000000" w:themeColor="text1"/>
          <w:sz w:val="32"/>
          <w:szCs w:val="32"/>
          <w:highlight w:val="none"/>
          <w14:textFill>
            <w14:solidFill>
              <w14:schemeClr w14:val="tx1"/>
            </w14:solidFill>
          </w14:textFill>
        </w:rPr>
      </w:pPr>
      <w:r>
        <w:rPr>
          <w:rFonts w:hint="eastAsia" w:ascii="TimesNewRoman" w:hAnsi="TimesNewRoman" w:eastAsia="黑体" w:cs="TimesNewRoman"/>
          <w:bCs/>
          <w:color w:val="000000" w:themeColor="text1"/>
          <w:sz w:val="32"/>
          <w:szCs w:val="32"/>
          <w:highlight w:val="none"/>
          <w14:textFill>
            <w14:solidFill>
              <w14:schemeClr w14:val="tx1"/>
            </w14:solidFill>
          </w14:textFill>
        </w:rPr>
        <w:t>三、</w:t>
      </w:r>
      <w:r>
        <w:rPr>
          <w:rFonts w:hint="eastAsia" w:ascii="TimesNewRoman" w:hAnsi="TimesNewRoman" w:eastAsia="黑体" w:cs="TimesNewRoman"/>
          <w:bCs/>
          <w:color w:val="000000" w:themeColor="text1"/>
          <w:sz w:val="32"/>
          <w:szCs w:val="32"/>
          <w:highlight w:val="none"/>
          <w:lang w:eastAsia="zh-CN"/>
          <w14:textFill>
            <w14:solidFill>
              <w14:schemeClr w14:val="tx1"/>
            </w14:solidFill>
          </w14:textFill>
        </w:rPr>
        <w:t>2024</w:t>
      </w:r>
      <w:r>
        <w:rPr>
          <w:rFonts w:hint="eastAsia" w:ascii="TimesNewRoman" w:hAnsi="TimesNewRoman" w:eastAsia="黑体" w:cs="TimesNewRoman"/>
          <w:bCs/>
          <w:color w:val="000000" w:themeColor="text1"/>
          <w:sz w:val="32"/>
          <w:szCs w:val="32"/>
          <w:highlight w:val="none"/>
          <w14:textFill>
            <w14:solidFill>
              <w14:schemeClr w14:val="tx1"/>
            </w14:solidFill>
          </w14:textFill>
        </w:rPr>
        <w:t>年度主要工作任务</w:t>
      </w:r>
    </w:p>
    <w:p w14:paraId="722F21ED">
      <w:pPr>
        <w:pStyle w:val="2"/>
        <w:adjustRightInd w:val="0"/>
        <w:snapToGrid w:val="0"/>
        <w:spacing w:before="0" w:beforeAutospacing="0" w:after="0" w:afterAutospacing="0" w:line="600" w:lineRule="exact"/>
        <w:ind w:firstLine="640" w:firstLineChars="200"/>
        <w:jc w:val="both"/>
        <w:rPr>
          <w:rFonts w:hint="eastAsia" w:ascii="仿宋_GB2312" w:hAnsi="仿宋" w:eastAsia="仿宋_GB2312" w:cs="宋体"/>
          <w:color w:val="000000" w:themeColor="text1"/>
          <w:kern w:val="0"/>
          <w:sz w:val="32"/>
          <w:szCs w:val="32"/>
          <w:highlight w:val="none"/>
          <w:lang w:eastAsia="zh-CN"/>
          <w14:textFill>
            <w14:solidFill>
              <w14:schemeClr w14:val="tx1"/>
            </w14:solidFill>
          </w14:textFill>
        </w:rPr>
      </w:pPr>
      <w:r>
        <w:rPr>
          <w:rFonts w:hint="eastAsia" w:ascii="仿宋_GB2312" w:hAnsi="仿宋" w:eastAsia="仿宋_GB2312" w:cs="宋体"/>
          <w:color w:val="000000" w:themeColor="text1"/>
          <w:kern w:val="0"/>
          <w:sz w:val="32"/>
          <w:szCs w:val="32"/>
          <w:highlight w:val="none"/>
          <w:lang w:eastAsia="zh-CN"/>
          <w14:textFill>
            <w14:solidFill>
              <w14:schemeClr w14:val="tx1"/>
            </w14:solidFill>
          </w14:textFill>
        </w:rPr>
        <w:t>（一）深入学习贯彻习近平新时代中国特色社会主义思想和党的二十大精神，全面深入贯彻落实党的教育方针，加强党群工作，发挥党组织的战斗堡垒和党员的先锋模范作用。</w:t>
      </w:r>
    </w:p>
    <w:p w14:paraId="0A8536A8">
      <w:pPr>
        <w:pStyle w:val="2"/>
        <w:adjustRightInd w:val="0"/>
        <w:snapToGrid w:val="0"/>
        <w:spacing w:before="0" w:beforeAutospacing="0" w:after="0" w:afterAutospacing="0" w:line="600" w:lineRule="exact"/>
        <w:ind w:firstLine="640" w:firstLineChars="200"/>
        <w:jc w:val="both"/>
        <w:rPr>
          <w:rFonts w:hint="eastAsia" w:ascii="仿宋_GB2312" w:hAnsi="仿宋" w:eastAsia="仿宋_GB2312" w:cs="宋体"/>
          <w:color w:val="000000" w:themeColor="text1"/>
          <w:kern w:val="0"/>
          <w:sz w:val="32"/>
          <w:szCs w:val="32"/>
          <w:highlight w:val="none"/>
          <w:lang w:eastAsia="zh-CN"/>
          <w14:textFill>
            <w14:solidFill>
              <w14:schemeClr w14:val="tx1"/>
            </w14:solidFill>
          </w14:textFill>
        </w:rPr>
      </w:pPr>
      <w:r>
        <w:rPr>
          <w:rFonts w:hint="eastAsia" w:ascii="仿宋_GB2312" w:hAnsi="仿宋" w:eastAsia="仿宋_GB2312" w:cs="宋体"/>
          <w:color w:val="000000" w:themeColor="text1"/>
          <w:kern w:val="0"/>
          <w:sz w:val="32"/>
          <w:szCs w:val="32"/>
          <w:highlight w:val="none"/>
          <w:lang w:eastAsia="zh-CN"/>
          <w14:textFill>
            <w14:solidFill>
              <w14:schemeClr w14:val="tx1"/>
            </w14:solidFill>
          </w14:textFill>
        </w:rPr>
        <w:t>（二）坚持立德树人，认真落实德育工作方案，创建良好的育人环境。加强校园文化建设，加强各项主题教育，打造书香校园，营造良好育人环境。</w:t>
      </w:r>
    </w:p>
    <w:p w14:paraId="11D7AAAB">
      <w:pPr>
        <w:pStyle w:val="2"/>
        <w:adjustRightInd w:val="0"/>
        <w:snapToGrid w:val="0"/>
        <w:spacing w:before="0" w:beforeAutospacing="0" w:after="0" w:afterAutospacing="0" w:line="600" w:lineRule="exact"/>
        <w:ind w:firstLine="640" w:firstLineChars="200"/>
        <w:jc w:val="both"/>
        <w:rPr>
          <w:rFonts w:hint="eastAsia" w:ascii="仿宋_GB2312" w:hAnsi="仿宋" w:eastAsia="仿宋_GB2312" w:cs="宋体"/>
          <w:color w:val="000000" w:themeColor="text1"/>
          <w:kern w:val="0"/>
          <w:sz w:val="32"/>
          <w:szCs w:val="32"/>
          <w:highlight w:val="none"/>
          <w:lang w:eastAsia="zh-CN"/>
          <w14:textFill>
            <w14:solidFill>
              <w14:schemeClr w14:val="tx1"/>
            </w14:solidFill>
          </w14:textFill>
        </w:rPr>
      </w:pPr>
      <w:r>
        <w:rPr>
          <w:rFonts w:hint="eastAsia" w:ascii="仿宋_GB2312" w:hAnsi="仿宋" w:eastAsia="仿宋_GB2312" w:cs="宋体"/>
          <w:color w:val="000000" w:themeColor="text1"/>
          <w:kern w:val="0"/>
          <w:sz w:val="32"/>
          <w:szCs w:val="32"/>
          <w:highlight w:val="none"/>
          <w:lang w:eastAsia="zh-CN"/>
          <w14:textFill>
            <w14:solidFill>
              <w14:schemeClr w14:val="tx1"/>
            </w14:solidFill>
          </w14:textFill>
        </w:rPr>
        <w:t>（三）坚持问题导向，持续推进教学常规落实，不断提升教科研水平和教师专业素质能力，继续实施名师培养计划，提升教师队伍专业水平。</w:t>
      </w:r>
    </w:p>
    <w:p w14:paraId="49D0C0B2">
      <w:pPr>
        <w:pStyle w:val="2"/>
        <w:adjustRightInd w:val="0"/>
        <w:snapToGrid w:val="0"/>
        <w:spacing w:before="0" w:beforeAutospacing="0" w:after="0" w:afterAutospacing="0" w:line="600" w:lineRule="exact"/>
        <w:ind w:firstLine="640" w:firstLineChars="200"/>
        <w:jc w:val="both"/>
        <w:rPr>
          <w:rFonts w:hint="eastAsia" w:ascii="仿宋_GB2312" w:hAnsi="仿宋" w:eastAsia="仿宋_GB2312" w:cs="宋体"/>
          <w:color w:val="000000" w:themeColor="text1"/>
          <w:kern w:val="0"/>
          <w:sz w:val="32"/>
          <w:szCs w:val="32"/>
          <w:highlight w:val="none"/>
          <w:lang w:eastAsia="zh-CN"/>
          <w14:textFill>
            <w14:solidFill>
              <w14:schemeClr w14:val="tx1"/>
            </w14:solidFill>
          </w14:textFill>
        </w:rPr>
      </w:pPr>
      <w:r>
        <w:rPr>
          <w:rFonts w:hint="eastAsia" w:ascii="仿宋_GB2312" w:hAnsi="仿宋" w:eastAsia="仿宋_GB2312" w:cs="宋体"/>
          <w:color w:val="000000" w:themeColor="text1"/>
          <w:kern w:val="0"/>
          <w:sz w:val="32"/>
          <w:szCs w:val="32"/>
          <w:highlight w:val="none"/>
          <w:lang w:eastAsia="zh-CN"/>
          <w14:textFill>
            <w14:solidFill>
              <w14:schemeClr w14:val="tx1"/>
            </w14:solidFill>
          </w14:textFill>
        </w:rPr>
        <w:t>（四）做好行政、后勤工作，进一步提质增效，打造和谐平安校园。</w:t>
      </w:r>
    </w:p>
    <w:p w14:paraId="44D41CB1">
      <w:pPr>
        <w:pStyle w:val="2"/>
        <w:adjustRightInd w:val="0"/>
        <w:snapToGrid w:val="0"/>
        <w:spacing w:before="0" w:beforeAutospacing="0" w:after="0" w:afterAutospacing="0" w:line="600" w:lineRule="exact"/>
        <w:ind w:firstLine="640" w:firstLineChars="200"/>
        <w:jc w:val="both"/>
        <w:rPr>
          <w:rFonts w:ascii="黑体" w:hAnsi="黑体" w:eastAsia="黑体"/>
          <w:bCs/>
          <w:color w:val="000000" w:themeColor="text1"/>
          <w:sz w:val="36"/>
          <w:szCs w:val="36"/>
          <w:highlight w:val="none"/>
          <w14:textFill>
            <w14:solidFill>
              <w14:schemeClr w14:val="tx1"/>
            </w14:solidFill>
          </w14:textFill>
        </w:rPr>
      </w:pPr>
      <w:r>
        <w:rPr>
          <w:rFonts w:hint="eastAsia" w:ascii="仿宋_GB2312" w:hAnsi="仿宋" w:eastAsia="仿宋_GB2312" w:cs="宋体"/>
          <w:color w:val="000000" w:themeColor="text1"/>
          <w:kern w:val="0"/>
          <w:sz w:val="32"/>
          <w:szCs w:val="32"/>
          <w:highlight w:val="none"/>
          <w:lang w:eastAsia="zh-CN"/>
          <w14:textFill>
            <w14:solidFill>
              <w14:schemeClr w14:val="tx1"/>
            </w14:solidFill>
          </w14:textFill>
        </w:rPr>
        <w:t>（五）认真做好毕业班和新生招生工作。</w:t>
      </w:r>
    </w:p>
    <w:p w14:paraId="3D6D9660">
      <w:pPr>
        <w:rPr>
          <w:color w:val="000000" w:themeColor="text1"/>
          <w:highlight w:val="none"/>
          <w14:textFill>
            <w14:solidFill>
              <w14:schemeClr w14:val="tx1"/>
            </w14:solidFill>
          </w14:textFill>
        </w:rPr>
      </w:pPr>
    </w:p>
    <w:p w14:paraId="427B8423">
      <w:pPr>
        <w:pStyle w:val="2"/>
        <w:adjustRightInd w:val="0"/>
        <w:snapToGrid w:val="0"/>
        <w:spacing w:line="560" w:lineRule="exact"/>
        <w:jc w:val="center"/>
        <w:rPr>
          <w:rFonts w:hint="eastAsia" w:ascii="TimesNewRoman" w:hAnsi="TimesNewRoman" w:eastAsia="黑体" w:cs="TimesNewRoman"/>
          <w:bCs/>
          <w:color w:val="000000" w:themeColor="text1"/>
          <w:sz w:val="36"/>
          <w:szCs w:val="36"/>
          <w:highlight w:val="none"/>
          <w14:textFill>
            <w14:solidFill>
              <w14:schemeClr w14:val="tx1"/>
            </w14:solidFill>
          </w14:textFill>
        </w:rPr>
      </w:pPr>
      <w:r>
        <w:rPr>
          <w:rFonts w:hint="eastAsia" w:ascii="TimesNewRoman" w:hAnsi="TimesNewRoman" w:eastAsia="黑体" w:cs="TimesNewRoman"/>
          <w:bCs/>
          <w:color w:val="000000" w:themeColor="text1"/>
          <w:sz w:val="36"/>
          <w:szCs w:val="36"/>
          <w:highlight w:val="none"/>
          <w14:textFill>
            <w14:solidFill>
              <w14:schemeClr w14:val="tx1"/>
            </w14:solidFill>
          </w14:textFill>
        </w:rPr>
        <w:t xml:space="preserve">第二部分 </w:t>
      </w:r>
      <w:r>
        <w:rPr>
          <w:rFonts w:hint="eastAsia" w:ascii="TimesNewRoman" w:hAnsi="TimesNewRoman" w:eastAsia="黑体" w:cs="TimesNewRoman"/>
          <w:bCs/>
          <w:color w:val="000000" w:themeColor="text1"/>
          <w:sz w:val="36"/>
          <w:szCs w:val="36"/>
          <w:highlight w:val="none"/>
          <w:lang w:eastAsia="zh-CN"/>
          <w14:textFill>
            <w14:solidFill>
              <w14:schemeClr w14:val="tx1"/>
            </w14:solidFill>
          </w14:textFill>
        </w:rPr>
        <w:t>2024</w:t>
      </w:r>
      <w:r>
        <w:rPr>
          <w:rFonts w:hint="eastAsia" w:ascii="TimesNewRoman" w:hAnsi="TimesNewRoman" w:eastAsia="黑体" w:cs="TimesNewRoman"/>
          <w:bCs/>
          <w:color w:val="000000" w:themeColor="text1"/>
          <w:sz w:val="36"/>
          <w:szCs w:val="36"/>
          <w:highlight w:val="none"/>
          <w14:textFill>
            <w14:solidFill>
              <w14:schemeClr w14:val="tx1"/>
            </w14:solidFill>
          </w14:textFill>
        </w:rPr>
        <w:t>年</w:t>
      </w:r>
      <w:r>
        <w:rPr>
          <w:rFonts w:hint="eastAsia" w:ascii="TimesNewRoman" w:hAnsi="TimesNewRoman" w:eastAsia="黑体" w:cs="TimesNewRoman"/>
          <w:bCs/>
          <w:color w:val="000000" w:themeColor="text1"/>
          <w:sz w:val="36"/>
          <w:szCs w:val="36"/>
          <w:highlight w:val="none"/>
          <w:lang w:eastAsia="zh-CN"/>
          <w14:textFill>
            <w14:solidFill>
              <w14:schemeClr w14:val="tx1"/>
            </w14:solidFill>
          </w14:textFill>
        </w:rPr>
        <w:t>单位</w:t>
      </w:r>
      <w:r>
        <w:rPr>
          <w:rFonts w:hint="eastAsia" w:ascii="TimesNewRoman" w:hAnsi="TimesNewRoman" w:eastAsia="黑体" w:cs="TimesNewRoman"/>
          <w:bCs/>
          <w:color w:val="000000" w:themeColor="text1"/>
          <w:sz w:val="36"/>
          <w:szCs w:val="36"/>
          <w:highlight w:val="none"/>
          <w14:textFill>
            <w14:solidFill>
              <w14:schemeClr w14:val="tx1"/>
            </w14:solidFill>
          </w14:textFill>
        </w:rPr>
        <w:t>预算表</w:t>
      </w:r>
    </w:p>
    <w:p w14:paraId="31CFC0A7">
      <w:pPr>
        <w:pStyle w:val="2"/>
        <w:adjustRightInd w:val="0"/>
        <w:snapToGrid w:val="0"/>
        <w:spacing w:before="0" w:beforeAutospacing="0" w:after="0" w:afterAutospacing="0" w:line="600" w:lineRule="exact"/>
        <w:jc w:val="center"/>
        <w:rPr>
          <w:rFonts w:ascii="仿宋_GB2312" w:hAnsi="仿宋" w:eastAsia="仿宋_GB2312" w:cs="Times New Roman"/>
          <w:color w:val="000000" w:themeColor="text1"/>
          <w:kern w:val="2"/>
          <w:sz w:val="32"/>
          <w:szCs w:val="32"/>
          <w:highlight w:val="none"/>
          <w14:textFill>
            <w14:solidFill>
              <w14:schemeClr w14:val="tx1"/>
            </w14:solidFill>
          </w14:textFill>
        </w:rPr>
      </w:pPr>
      <w:r>
        <w:rPr>
          <w:rFonts w:hint="eastAsia" w:ascii="TimesNewRoman" w:hAnsi="TimesNewRoman" w:eastAsia="仿宋_GB2312" w:cs="TimesNewRoman"/>
          <w:bCs/>
          <w:color w:val="000000" w:themeColor="text1"/>
          <w:sz w:val="32"/>
          <w:szCs w:val="32"/>
          <w:highlight w:val="none"/>
          <w:lang w:eastAsia="zh-CN"/>
          <w14:textFill>
            <w14:solidFill>
              <w14:schemeClr w14:val="tx1"/>
            </w14:solidFill>
          </w14:textFill>
        </w:rPr>
        <w:t>“</w:t>
      </w:r>
      <w:r>
        <w:rPr>
          <w:rFonts w:hint="eastAsia" w:ascii="TimesNewRoman" w:hAnsi="TimesNewRoman" w:eastAsia="仿宋_GB2312" w:cs="TimesNewRoman"/>
          <w:bCs/>
          <w:color w:val="000000" w:themeColor="text1"/>
          <w:sz w:val="32"/>
          <w:szCs w:val="32"/>
          <w:highlight w:val="none"/>
          <w14:textFill>
            <w14:solidFill>
              <w14:schemeClr w14:val="tx1"/>
            </w14:solidFill>
          </w14:textFill>
        </w:rPr>
        <w:t>见附件1-2</w:t>
      </w:r>
      <w:r>
        <w:rPr>
          <w:rFonts w:hint="eastAsia" w:ascii="仿宋_GB2312" w:hAnsi="仿宋" w:eastAsia="仿宋_GB2312" w:cs="Times New Roman"/>
          <w:color w:val="000000" w:themeColor="text1"/>
          <w:kern w:val="2"/>
          <w:sz w:val="32"/>
          <w:szCs w:val="32"/>
          <w:highlight w:val="none"/>
          <w:lang w:eastAsia="zh-CN"/>
          <w14:textFill>
            <w14:solidFill>
              <w14:schemeClr w14:val="tx1"/>
            </w14:solidFill>
          </w14:textFill>
        </w:rPr>
        <w:t>实验高中2024</w:t>
      </w:r>
      <w:r>
        <w:rPr>
          <w:rFonts w:hint="eastAsia" w:ascii="仿宋_GB2312" w:hAnsi="仿宋" w:eastAsia="仿宋_GB2312" w:cs="Times New Roman"/>
          <w:color w:val="000000" w:themeColor="text1"/>
          <w:kern w:val="2"/>
          <w:sz w:val="32"/>
          <w:szCs w:val="32"/>
          <w:highlight w:val="none"/>
          <w14:textFill>
            <w14:solidFill>
              <w14:schemeClr w14:val="tx1"/>
            </w14:solidFill>
          </w14:textFill>
        </w:rPr>
        <w:t>年</w:t>
      </w:r>
      <w:r>
        <w:rPr>
          <w:rFonts w:hint="eastAsia" w:ascii="仿宋_GB2312" w:hAnsi="仿宋" w:eastAsia="仿宋_GB2312" w:cs="Times New Roman"/>
          <w:color w:val="000000" w:themeColor="text1"/>
          <w:kern w:val="2"/>
          <w:sz w:val="32"/>
          <w:szCs w:val="32"/>
          <w:highlight w:val="none"/>
          <w:lang w:eastAsia="zh-CN"/>
          <w14:textFill>
            <w14:solidFill>
              <w14:schemeClr w14:val="tx1"/>
            </w14:solidFill>
          </w14:textFill>
        </w:rPr>
        <w:t>单位</w:t>
      </w:r>
      <w:r>
        <w:rPr>
          <w:rFonts w:hint="eastAsia" w:ascii="仿宋_GB2312" w:hAnsi="仿宋" w:eastAsia="仿宋_GB2312" w:cs="Times New Roman"/>
          <w:color w:val="000000" w:themeColor="text1"/>
          <w:kern w:val="2"/>
          <w:sz w:val="32"/>
          <w:szCs w:val="32"/>
          <w:highlight w:val="none"/>
          <w14:textFill>
            <w14:solidFill>
              <w14:schemeClr w14:val="tx1"/>
            </w14:solidFill>
          </w14:textFill>
        </w:rPr>
        <w:t>预算表”</w:t>
      </w:r>
    </w:p>
    <w:p w14:paraId="64E0D801">
      <w:pPr>
        <w:pStyle w:val="2"/>
        <w:adjustRightInd w:val="0"/>
        <w:snapToGrid w:val="0"/>
        <w:spacing w:line="560" w:lineRule="exact"/>
        <w:ind w:firstLine="627" w:firstLineChars="196"/>
        <w:jc w:val="center"/>
        <w:rPr>
          <w:rFonts w:hint="eastAsia" w:ascii="TimesNewRoman" w:hAnsi="TimesNewRoman" w:eastAsia="仿宋_GB2312" w:cs="TimesNewRoman"/>
          <w:bCs/>
          <w:color w:val="000000" w:themeColor="text1"/>
          <w:sz w:val="32"/>
          <w:szCs w:val="32"/>
          <w:highlight w:val="none"/>
          <w14:textFill>
            <w14:solidFill>
              <w14:schemeClr w14:val="tx1"/>
            </w14:solidFill>
          </w14:textFill>
        </w:rPr>
      </w:pPr>
    </w:p>
    <w:p w14:paraId="54DC1E00">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w:t>
      </w:r>
    </w:p>
    <w:p w14:paraId="22AB1133">
      <w:pPr>
        <w:pStyle w:val="2"/>
        <w:adjustRightInd w:val="0"/>
        <w:snapToGrid w:val="0"/>
        <w:spacing w:line="560" w:lineRule="exact"/>
        <w:jc w:val="center"/>
        <w:rPr>
          <w:rFonts w:hint="eastAsia" w:ascii="TimesNewRoman" w:hAnsi="TimesNewRoman" w:eastAsia="黑体" w:cs="TimesNewRoman"/>
          <w:bCs/>
          <w:color w:val="000000" w:themeColor="text1"/>
          <w:sz w:val="36"/>
          <w:szCs w:val="36"/>
          <w:highlight w:val="none"/>
          <w14:textFill>
            <w14:solidFill>
              <w14:schemeClr w14:val="tx1"/>
            </w14:solidFill>
          </w14:textFill>
        </w:rPr>
      </w:pPr>
      <w:r>
        <w:rPr>
          <w:rFonts w:hint="eastAsia" w:ascii="TimesNewRoman" w:hAnsi="TimesNewRoman" w:eastAsia="黑体" w:cs="TimesNewRoman"/>
          <w:bCs/>
          <w:color w:val="000000" w:themeColor="text1"/>
          <w:sz w:val="36"/>
          <w:szCs w:val="36"/>
          <w:highlight w:val="none"/>
          <w14:textFill>
            <w14:solidFill>
              <w14:schemeClr w14:val="tx1"/>
            </w14:solidFill>
          </w14:textFill>
        </w:rPr>
        <w:t xml:space="preserve">第三部分 </w:t>
      </w:r>
      <w:r>
        <w:rPr>
          <w:rFonts w:hint="eastAsia" w:ascii="TimesNewRoman" w:hAnsi="TimesNewRoman" w:eastAsia="黑体" w:cs="TimesNewRoman"/>
          <w:bCs/>
          <w:color w:val="000000" w:themeColor="text1"/>
          <w:sz w:val="36"/>
          <w:szCs w:val="36"/>
          <w:highlight w:val="none"/>
          <w:lang w:eastAsia="zh-CN"/>
          <w14:textFill>
            <w14:solidFill>
              <w14:schemeClr w14:val="tx1"/>
            </w14:solidFill>
          </w14:textFill>
        </w:rPr>
        <w:t>2024</w:t>
      </w:r>
      <w:r>
        <w:rPr>
          <w:rFonts w:hint="eastAsia" w:ascii="TimesNewRoman" w:hAnsi="TimesNewRoman" w:eastAsia="黑体" w:cs="TimesNewRoman"/>
          <w:bCs/>
          <w:color w:val="000000" w:themeColor="text1"/>
          <w:sz w:val="36"/>
          <w:szCs w:val="36"/>
          <w:highlight w:val="none"/>
          <w14:textFill>
            <w14:solidFill>
              <w14:schemeClr w14:val="tx1"/>
            </w14:solidFill>
          </w14:textFill>
        </w:rPr>
        <w:t>年</w:t>
      </w:r>
      <w:r>
        <w:rPr>
          <w:rFonts w:hint="eastAsia" w:ascii="TimesNewRoman" w:hAnsi="TimesNewRoman" w:eastAsia="黑体" w:cs="TimesNewRoman"/>
          <w:bCs/>
          <w:color w:val="000000" w:themeColor="text1"/>
          <w:sz w:val="36"/>
          <w:szCs w:val="36"/>
          <w:highlight w:val="none"/>
          <w:lang w:eastAsia="zh-CN"/>
          <w14:textFill>
            <w14:solidFill>
              <w14:schemeClr w14:val="tx1"/>
            </w14:solidFill>
          </w14:textFill>
        </w:rPr>
        <w:t>单位</w:t>
      </w:r>
      <w:r>
        <w:rPr>
          <w:rFonts w:hint="eastAsia" w:ascii="TimesNewRoman" w:hAnsi="TimesNewRoman" w:eastAsia="黑体" w:cs="TimesNewRoman"/>
          <w:bCs/>
          <w:color w:val="000000" w:themeColor="text1"/>
          <w:sz w:val="36"/>
          <w:szCs w:val="36"/>
          <w:highlight w:val="none"/>
          <w14:textFill>
            <w14:solidFill>
              <w14:schemeClr w14:val="tx1"/>
            </w14:solidFill>
          </w14:textFill>
        </w:rPr>
        <w:t>预算情况说明</w:t>
      </w:r>
    </w:p>
    <w:p w14:paraId="116CB86B">
      <w:pPr>
        <w:rPr>
          <w:color w:val="000000" w:themeColor="text1"/>
          <w:highlight w:val="none"/>
          <w14:textFill>
            <w14:solidFill>
              <w14:schemeClr w14:val="tx1"/>
            </w14:solidFill>
          </w14:textFill>
        </w:rPr>
      </w:pPr>
    </w:p>
    <w:p w14:paraId="0540874E">
      <w:pPr>
        <w:pStyle w:val="2"/>
        <w:adjustRightInd w:val="0"/>
        <w:snapToGrid w:val="0"/>
        <w:spacing w:line="560" w:lineRule="exact"/>
        <w:ind w:firstLine="627" w:firstLineChars="196"/>
        <w:rPr>
          <w:rFonts w:hint="eastAsia" w:ascii="TimesNewRoman" w:hAnsi="TimesNewRoman" w:eastAsia="黑体" w:cs="TimesNewRoman"/>
          <w:bCs/>
          <w:color w:val="000000" w:themeColor="text1"/>
          <w:sz w:val="32"/>
          <w:szCs w:val="32"/>
          <w:highlight w:val="none"/>
          <w14:textFill>
            <w14:solidFill>
              <w14:schemeClr w14:val="tx1"/>
            </w14:solidFill>
          </w14:textFill>
        </w:rPr>
      </w:pPr>
      <w:r>
        <w:rPr>
          <w:rFonts w:hint="eastAsia" w:ascii="TimesNewRoman" w:hAnsi="TimesNewRoman" w:eastAsia="黑体" w:cs="TimesNewRoman"/>
          <w:bCs/>
          <w:color w:val="000000" w:themeColor="text1"/>
          <w:sz w:val="32"/>
          <w:szCs w:val="32"/>
          <w:highlight w:val="none"/>
          <w14:textFill>
            <w14:solidFill>
              <w14:schemeClr w14:val="tx1"/>
            </w14:solidFill>
          </w14:textFill>
        </w:rPr>
        <w:t>一、关于</w:t>
      </w:r>
      <w:r>
        <w:rPr>
          <w:rFonts w:hint="eastAsia" w:ascii="TimesNewRoman" w:hAnsi="TimesNewRoman" w:eastAsia="黑体" w:cs="TimesNewRoman"/>
          <w:bCs/>
          <w:color w:val="000000" w:themeColor="text1"/>
          <w:sz w:val="32"/>
          <w:szCs w:val="32"/>
          <w:highlight w:val="none"/>
          <w:lang w:eastAsia="zh-CN"/>
          <w14:textFill>
            <w14:solidFill>
              <w14:schemeClr w14:val="tx1"/>
            </w14:solidFill>
          </w14:textFill>
        </w:rPr>
        <w:t>2024</w:t>
      </w:r>
      <w:r>
        <w:rPr>
          <w:rFonts w:hint="eastAsia" w:ascii="TimesNewRoman" w:hAnsi="TimesNewRoman" w:eastAsia="黑体" w:cs="TimesNewRoman"/>
          <w:bCs/>
          <w:color w:val="000000" w:themeColor="text1"/>
          <w:sz w:val="32"/>
          <w:szCs w:val="32"/>
          <w:highlight w:val="none"/>
          <w14:textFill>
            <w14:solidFill>
              <w14:schemeClr w14:val="tx1"/>
            </w14:solidFill>
          </w14:textFill>
        </w:rPr>
        <w:t>年收支总表的说明</w:t>
      </w:r>
    </w:p>
    <w:p w14:paraId="357558C0">
      <w:pPr>
        <w:pStyle w:val="2"/>
        <w:adjustRightInd w:val="0"/>
        <w:snapToGrid w:val="0"/>
        <w:spacing w:line="560" w:lineRule="exact"/>
        <w:ind w:firstLine="627" w:firstLineChars="196"/>
        <w:rPr>
          <w:rFonts w:hint="eastAsia" w:ascii="TimesNewRoman" w:hAnsi="TimesNewRoman" w:eastAsia="仿宋_GB2312" w:cs="TimesNewRoman"/>
          <w:color w:val="000000" w:themeColor="text1"/>
          <w:sz w:val="32"/>
          <w:szCs w:val="32"/>
          <w:highlight w:val="none"/>
          <w14:textFill>
            <w14:solidFill>
              <w14:schemeClr w14:val="tx1"/>
            </w14:solidFill>
          </w14:textFill>
        </w:rPr>
      </w:pPr>
      <w:r>
        <w:rPr>
          <w:rFonts w:hint="eastAsia" w:ascii="TimesNewRoman" w:hAnsi="TimesNewRoman" w:eastAsia="仿宋_GB2312" w:cs="TimesNewRoman"/>
          <w:color w:val="000000" w:themeColor="text1"/>
          <w:sz w:val="32"/>
          <w:szCs w:val="32"/>
          <w:highlight w:val="none"/>
          <w14:textFill>
            <w14:solidFill>
              <w14:schemeClr w14:val="tx1"/>
            </w14:solidFill>
          </w14:textFill>
        </w:rPr>
        <w:t>按照综合预算的原则，淮北市</w:t>
      </w:r>
      <w:r>
        <w:rPr>
          <w:rFonts w:hint="eastAsia" w:ascii="TimesNewRoman" w:hAnsi="TimesNewRoman" w:eastAsia="仿宋_GB2312" w:cs="TimesNewRoman"/>
          <w:color w:val="000000" w:themeColor="text1"/>
          <w:sz w:val="32"/>
          <w:szCs w:val="32"/>
          <w:highlight w:val="none"/>
          <w:lang w:eastAsia="zh-CN"/>
          <w14:textFill>
            <w14:solidFill>
              <w14:schemeClr w14:val="tx1"/>
            </w14:solidFill>
          </w14:textFill>
        </w:rPr>
        <w:t>实验高级中学</w:t>
      </w:r>
      <w:r>
        <w:rPr>
          <w:rFonts w:hint="eastAsia" w:ascii="TimesNewRoman" w:hAnsi="TimesNewRoman" w:eastAsia="仿宋_GB2312" w:cs="TimesNewRoman"/>
          <w:color w:val="000000" w:themeColor="text1"/>
          <w:sz w:val="32"/>
          <w:szCs w:val="32"/>
          <w:highlight w:val="none"/>
          <w14:textFill>
            <w14:solidFill>
              <w14:schemeClr w14:val="tx1"/>
            </w14:solidFill>
          </w14:textFill>
        </w:rPr>
        <w:t>所有收入和支出均纳入</w:t>
      </w:r>
      <w:r>
        <w:rPr>
          <w:rFonts w:hint="eastAsia" w:ascii="TimesNewRoman" w:hAnsi="TimesNewRoman" w:eastAsia="仿宋_GB2312" w:cs="TimesNewRoman"/>
          <w:color w:val="000000" w:themeColor="text1"/>
          <w:sz w:val="32"/>
          <w:szCs w:val="32"/>
          <w:highlight w:val="none"/>
          <w:lang w:eastAsia="zh-CN"/>
          <w14:textFill>
            <w14:solidFill>
              <w14:schemeClr w14:val="tx1"/>
            </w14:solidFill>
          </w14:textFill>
        </w:rPr>
        <w:t>单位</w:t>
      </w:r>
      <w:r>
        <w:rPr>
          <w:rFonts w:hint="eastAsia" w:ascii="TimesNewRoman" w:hAnsi="TimesNewRoman" w:eastAsia="仿宋_GB2312" w:cs="TimesNewRoman"/>
          <w:color w:val="000000" w:themeColor="text1"/>
          <w:sz w:val="32"/>
          <w:szCs w:val="32"/>
          <w:highlight w:val="none"/>
          <w14:textFill>
            <w14:solidFill>
              <w14:schemeClr w14:val="tx1"/>
            </w14:solidFill>
          </w14:textFill>
        </w:rPr>
        <w:t>预算管理。淮北市</w:t>
      </w:r>
      <w:r>
        <w:rPr>
          <w:rFonts w:hint="eastAsia" w:ascii="TimesNewRoman" w:hAnsi="TimesNewRoman" w:eastAsia="仿宋_GB2312" w:cs="TimesNewRoman"/>
          <w:color w:val="000000" w:themeColor="text1"/>
          <w:sz w:val="32"/>
          <w:szCs w:val="32"/>
          <w:highlight w:val="none"/>
          <w:lang w:eastAsia="zh-CN"/>
          <w14:textFill>
            <w14:solidFill>
              <w14:schemeClr w14:val="tx1"/>
            </w14:solidFill>
          </w14:textFill>
        </w:rPr>
        <w:t>实验高级中学2024</w:t>
      </w:r>
      <w:r>
        <w:rPr>
          <w:rFonts w:hint="eastAsia" w:ascii="TimesNewRoman" w:hAnsi="TimesNewRoman" w:eastAsia="仿宋_GB2312" w:cs="TimesNewRoman"/>
          <w:color w:val="000000" w:themeColor="text1"/>
          <w:sz w:val="32"/>
          <w:szCs w:val="32"/>
          <w:highlight w:val="none"/>
          <w14:textFill>
            <w14:solidFill>
              <w14:schemeClr w14:val="tx1"/>
            </w14:solidFill>
          </w14:textFill>
        </w:rPr>
        <w:t>年收支总预算</w:t>
      </w:r>
      <w:r>
        <w:rPr>
          <w:rFonts w:hint="eastAsia" w:ascii="TimesNewRoman" w:hAnsi="TimesNewRoman" w:eastAsia="仿宋_GB2312" w:cs="TimesNewRoman"/>
          <w:color w:val="000000" w:themeColor="text1"/>
          <w:sz w:val="32"/>
          <w:szCs w:val="32"/>
          <w:highlight w:val="none"/>
          <w:lang w:val="en-US" w:eastAsia="zh-CN"/>
          <w14:textFill>
            <w14:solidFill>
              <w14:schemeClr w14:val="tx1"/>
            </w14:solidFill>
          </w14:textFill>
        </w:rPr>
        <w:t>10130.21</w:t>
      </w:r>
      <w:r>
        <w:rPr>
          <w:rFonts w:hint="eastAsia" w:ascii="TimesNewRoman" w:hAnsi="TimesNewRoman" w:eastAsia="仿宋_GB2312" w:cs="TimesNewRoman"/>
          <w:color w:val="000000" w:themeColor="text1"/>
          <w:sz w:val="32"/>
          <w:szCs w:val="32"/>
          <w:highlight w:val="none"/>
          <w14:textFill>
            <w14:solidFill>
              <w14:schemeClr w14:val="tx1"/>
            </w14:solidFill>
          </w14:textFill>
        </w:rPr>
        <w:t>万元，收入包括一般公共预算拨款收入、财政专户管理资金收入</w:t>
      </w:r>
      <w:r>
        <w:rPr>
          <w:rFonts w:hint="eastAsia" w:ascii="TimesNewRoman" w:hAnsi="TimesNewRoman" w:eastAsia="仿宋_GB2312" w:cs="TimesNewRoman"/>
          <w:color w:val="000000" w:themeColor="text1"/>
          <w:sz w:val="32"/>
          <w:szCs w:val="32"/>
          <w:highlight w:val="none"/>
          <w:lang w:eastAsia="zh-CN"/>
          <w14:textFill>
            <w14:solidFill>
              <w14:schemeClr w14:val="tx1"/>
            </w14:solidFill>
          </w14:textFill>
        </w:rPr>
        <w:t>等</w:t>
      </w:r>
      <w:r>
        <w:rPr>
          <w:rFonts w:hint="eastAsia" w:ascii="TimesNewRoman" w:hAnsi="TimesNewRoman" w:eastAsia="仿宋_GB2312" w:cs="TimesNewRoman"/>
          <w:color w:val="000000" w:themeColor="text1"/>
          <w:sz w:val="32"/>
          <w:szCs w:val="32"/>
          <w:highlight w:val="none"/>
          <w14:textFill>
            <w14:solidFill>
              <w14:schemeClr w14:val="tx1"/>
            </w14:solidFill>
          </w14:textFill>
        </w:rPr>
        <w:t>，支出包括：</w:t>
      </w:r>
      <w:r>
        <w:rPr>
          <w:rFonts w:hint="eastAsia" w:ascii="TimesNewRoman" w:hAnsi="TimesNewRoman" w:eastAsia="仿宋_GB2312" w:cs="TimesNewRoman"/>
          <w:color w:val="000000" w:themeColor="text1"/>
          <w:sz w:val="32"/>
          <w:szCs w:val="32"/>
          <w:highlight w:val="none"/>
          <w:lang w:eastAsia="zh-CN"/>
          <w14:textFill>
            <w14:solidFill>
              <w14:schemeClr w14:val="tx1"/>
            </w14:solidFill>
          </w14:textFill>
        </w:rPr>
        <w:t>教育支出</w:t>
      </w:r>
      <w:r>
        <w:rPr>
          <w:rFonts w:hint="eastAsia" w:ascii="TimesNewRoman" w:hAnsi="TimesNewRoman" w:eastAsia="仿宋_GB2312" w:cs="TimesNewRoman"/>
          <w:color w:val="000000" w:themeColor="text1"/>
          <w:sz w:val="32"/>
          <w:szCs w:val="32"/>
          <w:highlight w:val="none"/>
          <w14:textFill>
            <w14:solidFill>
              <w14:schemeClr w14:val="tx1"/>
            </w14:solidFill>
          </w14:textFill>
        </w:rPr>
        <w:t>、社会保障和就业支出、卫生健康支出、住房保障支出。</w:t>
      </w:r>
    </w:p>
    <w:p w14:paraId="7B06BCBE">
      <w:pPr>
        <w:pStyle w:val="2"/>
        <w:adjustRightInd w:val="0"/>
        <w:snapToGrid w:val="0"/>
        <w:spacing w:line="560" w:lineRule="exact"/>
        <w:ind w:firstLine="627" w:firstLineChars="196"/>
        <w:rPr>
          <w:rFonts w:hint="eastAsia" w:ascii="TimesNewRoman" w:hAnsi="TimesNewRoman" w:eastAsia="黑体" w:cs="TimesNewRoman"/>
          <w:bCs/>
          <w:color w:val="000000" w:themeColor="text1"/>
          <w:sz w:val="32"/>
          <w:szCs w:val="32"/>
          <w:highlight w:val="none"/>
          <w14:textFill>
            <w14:solidFill>
              <w14:schemeClr w14:val="tx1"/>
            </w14:solidFill>
          </w14:textFill>
        </w:rPr>
      </w:pPr>
      <w:r>
        <w:rPr>
          <w:rFonts w:hint="eastAsia" w:ascii="TimesNewRoman" w:hAnsi="TimesNewRoman" w:eastAsia="黑体" w:cs="TimesNewRoman"/>
          <w:bCs/>
          <w:color w:val="000000" w:themeColor="text1"/>
          <w:sz w:val="32"/>
          <w:szCs w:val="32"/>
          <w:highlight w:val="none"/>
          <w14:textFill>
            <w14:solidFill>
              <w14:schemeClr w14:val="tx1"/>
            </w14:solidFill>
          </w14:textFill>
        </w:rPr>
        <w:t>二、关于</w:t>
      </w:r>
      <w:r>
        <w:rPr>
          <w:rFonts w:hint="eastAsia" w:ascii="TimesNewRoman" w:hAnsi="TimesNewRoman" w:eastAsia="黑体" w:cs="TimesNewRoman"/>
          <w:bCs/>
          <w:color w:val="000000" w:themeColor="text1"/>
          <w:sz w:val="32"/>
          <w:szCs w:val="32"/>
          <w:highlight w:val="none"/>
          <w:lang w:eastAsia="zh-CN"/>
          <w14:textFill>
            <w14:solidFill>
              <w14:schemeClr w14:val="tx1"/>
            </w14:solidFill>
          </w14:textFill>
        </w:rPr>
        <w:t>2024</w:t>
      </w:r>
      <w:r>
        <w:rPr>
          <w:rFonts w:hint="eastAsia" w:ascii="TimesNewRoman" w:hAnsi="TimesNewRoman" w:eastAsia="黑体" w:cs="TimesNewRoman"/>
          <w:bCs/>
          <w:color w:val="000000" w:themeColor="text1"/>
          <w:sz w:val="32"/>
          <w:szCs w:val="32"/>
          <w:highlight w:val="none"/>
          <w14:textFill>
            <w14:solidFill>
              <w14:schemeClr w14:val="tx1"/>
            </w14:solidFill>
          </w14:textFill>
        </w:rPr>
        <w:t>年收入总表的说明</w:t>
      </w:r>
    </w:p>
    <w:p w14:paraId="3C17C8D8">
      <w:pPr>
        <w:ind w:firstLine="640" w:firstLineChars="200"/>
        <w:rPr>
          <w:rFonts w:hint="eastAsia" w:ascii="TimesNewRoman" w:hAnsi="TimesNewRoman" w:eastAsia="仿宋_GB2312" w:cs="TimesNewRoman"/>
          <w:color w:val="000000" w:themeColor="text1"/>
          <w:kern w:val="0"/>
          <w:sz w:val="32"/>
          <w:szCs w:val="32"/>
          <w:highlight w:val="none"/>
          <w14:textFill>
            <w14:solidFill>
              <w14:schemeClr w14:val="tx1"/>
            </w14:solidFill>
          </w14:textFill>
        </w:rPr>
      </w:pP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淮北市</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实验高级中学2024</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年收入预算</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10130.21</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万元，其中，本年收入</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10130.21</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万元。</w:t>
      </w:r>
    </w:p>
    <w:p w14:paraId="15EB08F9">
      <w:pPr>
        <w:ind w:firstLine="643" w:firstLineChars="200"/>
        <w:rPr>
          <w:rFonts w:hint="eastAsia" w:ascii="TimesNewRoman" w:hAnsi="TimesNewRoman" w:eastAsia="仿宋_GB2312" w:cs="TimesNewRoman"/>
          <w:color w:val="000000" w:themeColor="text1"/>
          <w:kern w:val="0"/>
          <w:sz w:val="32"/>
          <w:szCs w:val="32"/>
          <w:highlight w:val="none"/>
          <w14:textFill>
            <w14:solidFill>
              <w14:schemeClr w14:val="tx1"/>
            </w14:solidFill>
          </w14:textFill>
        </w:rPr>
      </w:pPr>
      <w:r>
        <w:rPr>
          <w:rFonts w:hint="eastAsia" w:ascii="TimesNewRoman" w:hAnsi="TimesNewRoman" w:eastAsia="仿宋_GB2312" w:cs="TimesNewRoman"/>
          <w:b/>
          <w:color w:val="000000" w:themeColor="text1"/>
          <w:kern w:val="0"/>
          <w:sz w:val="32"/>
          <w:szCs w:val="32"/>
          <w:highlight w:val="none"/>
          <w14:textFill>
            <w14:solidFill>
              <w14:schemeClr w14:val="tx1"/>
            </w14:solidFill>
          </w14:textFill>
        </w:rPr>
        <w:t>（一）本年收入</w:t>
      </w:r>
      <w:r>
        <w:rPr>
          <w:rFonts w:hint="eastAsia" w:ascii="TimesNewRoman" w:hAnsi="TimesNewRoman" w:eastAsia="仿宋_GB2312" w:cs="TimesNewRoman"/>
          <w:b/>
          <w:color w:val="000000" w:themeColor="text1"/>
          <w:kern w:val="0"/>
          <w:sz w:val="32"/>
          <w:szCs w:val="32"/>
          <w:highlight w:val="none"/>
          <w:lang w:val="en-US" w:eastAsia="zh-CN"/>
          <w14:textFill>
            <w14:solidFill>
              <w14:schemeClr w14:val="tx1"/>
            </w14:solidFill>
          </w14:textFill>
        </w:rPr>
        <w:t>10130.21</w:t>
      </w:r>
      <w:r>
        <w:rPr>
          <w:rFonts w:hint="eastAsia" w:ascii="TimesNewRoman" w:hAnsi="TimesNewRoman" w:eastAsia="仿宋_GB2312" w:cs="TimesNewRoman"/>
          <w:b/>
          <w:color w:val="000000" w:themeColor="text1"/>
          <w:kern w:val="0"/>
          <w:sz w:val="32"/>
          <w:szCs w:val="32"/>
          <w:highlight w:val="none"/>
          <w14:textFill>
            <w14:solidFill>
              <w14:schemeClr w14:val="tx1"/>
            </w14:solidFill>
          </w14:textFill>
        </w:rPr>
        <w:t>万元，</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主要包括：一般公共预算拨款收入</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8750.21</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万元，占</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86.38</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%，比202</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3</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年预算</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减少</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105.31</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万元，</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下降</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1.19</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%，原因主要是其他教育费附加安排的支出</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减少</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；财政专户管理资金收入</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1380</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万元，占</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13.62</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%，比202</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3</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年预算</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增加</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80</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万元，</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上涨</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6.15</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%，原因主要是</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非税</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收入的增加。</w:t>
      </w:r>
    </w:p>
    <w:p w14:paraId="170DE6EE">
      <w:pPr>
        <w:pStyle w:val="2"/>
        <w:adjustRightInd w:val="0"/>
        <w:snapToGrid w:val="0"/>
        <w:spacing w:line="560" w:lineRule="exact"/>
        <w:ind w:firstLine="627" w:firstLineChars="196"/>
        <w:rPr>
          <w:rFonts w:hint="eastAsia" w:ascii="TimesNewRoman" w:hAnsi="TimesNewRoman" w:eastAsia="黑体" w:cs="TimesNewRoman"/>
          <w:bCs/>
          <w:color w:val="000000" w:themeColor="text1"/>
          <w:sz w:val="32"/>
          <w:szCs w:val="32"/>
          <w:highlight w:val="none"/>
          <w14:textFill>
            <w14:solidFill>
              <w14:schemeClr w14:val="tx1"/>
            </w14:solidFill>
          </w14:textFill>
        </w:rPr>
      </w:pPr>
      <w:r>
        <w:rPr>
          <w:rFonts w:hint="eastAsia" w:ascii="TimesNewRoman" w:hAnsi="TimesNewRoman" w:eastAsia="黑体" w:cs="TimesNewRoman"/>
          <w:bCs/>
          <w:color w:val="000000" w:themeColor="text1"/>
          <w:sz w:val="32"/>
          <w:szCs w:val="32"/>
          <w:highlight w:val="none"/>
          <w14:textFill>
            <w14:solidFill>
              <w14:schemeClr w14:val="tx1"/>
            </w14:solidFill>
          </w14:textFill>
        </w:rPr>
        <w:t>三、关于</w:t>
      </w:r>
      <w:r>
        <w:rPr>
          <w:rFonts w:hint="eastAsia" w:ascii="TimesNewRoman" w:hAnsi="TimesNewRoman" w:eastAsia="黑体" w:cs="TimesNewRoman"/>
          <w:bCs/>
          <w:color w:val="000000" w:themeColor="text1"/>
          <w:sz w:val="32"/>
          <w:szCs w:val="32"/>
          <w:highlight w:val="none"/>
          <w:lang w:eastAsia="zh-CN"/>
          <w14:textFill>
            <w14:solidFill>
              <w14:schemeClr w14:val="tx1"/>
            </w14:solidFill>
          </w14:textFill>
        </w:rPr>
        <w:t>2024</w:t>
      </w:r>
      <w:r>
        <w:rPr>
          <w:rFonts w:hint="eastAsia" w:ascii="TimesNewRoman" w:hAnsi="TimesNewRoman" w:eastAsia="黑体" w:cs="TimesNewRoman"/>
          <w:bCs/>
          <w:color w:val="000000" w:themeColor="text1"/>
          <w:sz w:val="32"/>
          <w:szCs w:val="32"/>
          <w:highlight w:val="none"/>
          <w14:textFill>
            <w14:solidFill>
              <w14:schemeClr w14:val="tx1"/>
            </w14:solidFill>
          </w14:textFill>
        </w:rPr>
        <w:t>年支出总表的说明</w:t>
      </w:r>
    </w:p>
    <w:p w14:paraId="6408F28C">
      <w:pPr>
        <w:adjustRightInd w:val="0"/>
        <w:snapToGrid w:val="0"/>
        <w:spacing w:line="600" w:lineRule="exact"/>
        <w:ind w:firstLine="640" w:firstLineChars="200"/>
        <w:rPr>
          <w:rFonts w:ascii="仿宋_GB2312" w:hAnsi="仿宋" w:eastAsia="仿宋_GB2312"/>
          <w:color w:val="000000" w:themeColor="text1"/>
          <w:sz w:val="32"/>
          <w:szCs w:val="32"/>
          <w:highlight w:val="none"/>
          <w14:textFill>
            <w14:solidFill>
              <w14:schemeClr w14:val="tx1"/>
            </w14:solidFill>
          </w14:textFill>
        </w:rPr>
      </w:pP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淮北市</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实验高级中学2024</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年支出预算</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10130.21</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万元，比202</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3</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年预算</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减少</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25.31</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万元，</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下降</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0.25</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%，原因主要是</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设备购置及维修费用的减少</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。其中，基本支出</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9034.81</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万元，占</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89.19</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w:t>
      </w:r>
      <w:r>
        <w:rPr>
          <w:rFonts w:hint="eastAsia" w:ascii="仿宋_GB2312" w:hAnsi="仿宋" w:eastAsia="仿宋_GB2312"/>
          <w:color w:val="000000" w:themeColor="text1"/>
          <w:sz w:val="32"/>
          <w:szCs w:val="32"/>
          <w:highlight w:val="none"/>
          <w14:textFill>
            <w14:solidFill>
              <w14:schemeClr w14:val="tx1"/>
            </w14:solidFill>
          </w14:textFill>
        </w:rPr>
        <w:t>主要人员工资、社保医疗住房费用、保障机构日常运转、完成日常工作任务</w:t>
      </w:r>
      <w:r>
        <w:rPr>
          <w:rFonts w:hint="eastAsia" w:ascii="仿宋_GB2312" w:hAnsi="仿宋" w:eastAsia="仿宋_GB2312"/>
          <w:color w:val="000000" w:themeColor="text1"/>
          <w:sz w:val="32"/>
          <w:szCs w:val="32"/>
          <w:highlight w:val="none"/>
          <w:lang w:eastAsia="zh-CN"/>
          <w14:textFill>
            <w14:solidFill>
              <w14:schemeClr w14:val="tx1"/>
            </w14:solidFill>
          </w14:textFill>
        </w:rPr>
        <w:t>费用</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；项目支出</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1095.40</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万元，占</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10.81</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w:t>
      </w:r>
      <w:r>
        <w:rPr>
          <w:rFonts w:hint="eastAsia" w:ascii="仿宋_GB2312" w:hAnsi="仿宋" w:eastAsia="仿宋_GB2312"/>
          <w:color w:val="000000" w:themeColor="text1"/>
          <w:sz w:val="32"/>
          <w:szCs w:val="32"/>
          <w:highlight w:val="none"/>
          <w14:textFill>
            <w14:solidFill>
              <w14:schemeClr w14:val="tx1"/>
            </w14:solidFill>
          </w14:textFill>
        </w:rPr>
        <w:t>主要用于完成日常工作</w:t>
      </w:r>
      <w:r>
        <w:rPr>
          <w:rFonts w:hint="eastAsia" w:ascii="仿宋_GB2312" w:hAnsi="仿宋" w:eastAsia="仿宋_GB2312"/>
          <w:color w:val="000000" w:themeColor="text1"/>
          <w:sz w:val="32"/>
          <w:szCs w:val="32"/>
          <w:highlight w:val="none"/>
          <w:lang w:eastAsia="zh-CN"/>
          <w14:textFill>
            <w14:solidFill>
              <w14:schemeClr w14:val="tx1"/>
            </w14:solidFill>
          </w14:textFill>
        </w:rPr>
        <w:t>运转、设备购置及办公水电维修等费用</w:t>
      </w:r>
      <w:r>
        <w:rPr>
          <w:rFonts w:hint="eastAsia" w:ascii="仿宋_GB2312" w:hAnsi="仿宋" w:eastAsia="仿宋_GB2312"/>
          <w:color w:val="000000" w:themeColor="text1"/>
          <w:sz w:val="32"/>
          <w:szCs w:val="32"/>
          <w:highlight w:val="none"/>
          <w14:textFill>
            <w14:solidFill>
              <w14:schemeClr w14:val="tx1"/>
            </w14:solidFill>
          </w14:textFill>
        </w:rPr>
        <w:t>。</w:t>
      </w:r>
    </w:p>
    <w:p w14:paraId="218DA495">
      <w:pPr>
        <w:ind w:firstLine="640" w:firstLineChars="200"/>
        <w:rPr>
          <w:rFonts w:hint="eastAsia" w:ascii="TimesNewRoman" w:hAnsi="TimesNewRoman" w:eastAsia="仿宋_GB2312" w:cs="TimesNewRoman"/>
          <w:color w:val="000000" w:themeColor="text1"/>
          <w:kern w:val="0"/>
          <w:sz w:val="32"/>
          <w:szCs w:val="32"/>
          <w:highlight w:val="none"/>
          <w14:textFill>
            <w14:solidFill>
              <w14:schemeClr w14:val="tx1"/>
            </w14:solidFill>
          </w14:textFill>
        </w:rPr>
      </w:pPr>
    </w:p>
    <w:p w14:paraId="4322336D">
      <w:pPr>
        <w:pStyle w:val="2"/>
        <w:adjustRightInd w:val="0"/>
        <w:snapToGrid w:val="0"/>
        <w:spacing w:line="560" w:lineRule="exact"/>
        <w:ind w:firstLine="627" w:firstLineChars="196"/>
        <w:rPr>
          <w:rFonts w:hint="eastAsia" w:ascii="TimesNewRoman" w:hAnsi="TimesNewRoman" w:eastAsia="黑体" w:cs="TimesNewRoman"/>
          <w:bCs/>
          <w:color w:val="000000" w:themeColor="text1"/>
          <w:sz w:val="32"/>
          <w:szCs w:val="32"/>
          <w:highlight w:val="none"/>
          <w14:textFill>
            <w14:solidFill>
              <w14:schemeClr w14:val="tx1"/>
            </w14:solidFill>
          </w14:textFill>
        </w:rPr>
      </w:pPr>
      <w:r>
        <w:rPr>
          <w:rFonts w:hint="eastAsia" w:ascii="TimesNewRoman" w:hAnsi="TimesNewRoman" w:eastAsia="黑体" w:cs="TimesNewRoman"/>
          <w:bCs/>
          <w:color w:val="000000" w:themeColor="text1"/>
          <w:sz w:val="32"/>
          <w:szCs w:val="32"/>
          <w:highlight w:val="none"/>
          <w14:textFill>
            <w14:solidFill>
              <w14:schemeClr w14:val="tx1"/>
            </w14:solidFill>
          </w14:textFill>
        </w:rPr>
        <w:t>四、关于</w:t>
      </w:r>
      <w:r>
        <w:rPr>
          <w:rFonts w:hint="eastAsia" w:ascii="TimesNewRoman" w:hAnsi="TimesNewRoman" w:eastAsia="黑体" w:cs="TimesNewRoman"/>
          <w:bCs/>
          <w:color w:val="000000" w:themeColor="text1"/>
          <w:sz w:val="32"/>
          <w:szCs w:val="32"/>
          <w:highlight w:val="none"/>
          <w:lang w:eastAsia="zh-CN"/>
          <w14:textFill>
            <w14:solidFill>
              <w14:schemeClr w14:val="tx1"/>
            </w14:solidFill>
          </w14:textFill>
        </w:rPr>
        <w:t>2024</w:t>
      </w:r>
      <w:r>
        <w:rPr>
          <w:rFonts w:hint="eastAsia" w:ascii="TimesNewRoman" w:hAnsi="TimesNewRoman" w:eastAsia="黑体" w:cs="TimesNewRoman"/>
          <w:bCs/>
          <w:color w:val="000000" w:themeColor="text1"/>
          <w:sz w:val="32"/>
          <w:szCs w:val="32"/>
          <w:highlight w:val="none"/>
          <w14:textFill>
            <w14:solidFill>
              <w14:schemeClr w14:val="tx1"/>
            </w14:solidFill>
          </w14:textFill>
        </w:rPr>
        <w:t>年财政拨款收支总表的说明</w:t>
      </w:r>
    </w:p>
    <w:p w14:paraId="5AAAA6BE">
      <w:pPr>
        <w:ind w:firstLine="640" w:firstLineChars="200"/>
        <w:rPr>
          <w:rFonts w:hint="eastAsia" w:ascii="TimesNewRoman" w:hAnsi="TimesNewRoman" w:eastAsia="仿宋_GB2312" w:cs="TimesNewRoman"/>
          <w:color w:val="000000" w:themeColor="text1"/>
          <w:kern w:val="0"/>
          <w:sz w:val="32"/>
          <w:szCs w:val="32"/>
          <w:highlight w:val="none"/>
          <w14:textFill>
            <w14:solidFill>
              <w14:schemeClr w14:val="tx1"/>
            </w14:solidFill>
          </w14:textFill>
        </w:rPr>
      </w:pP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淮北市</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实验高级中学2024</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年财政拨款收支预算</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8750.21</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万元。收入按资金来源分为：一般公共预算拨款</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8750.21</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万元、政府性基金预算拨款</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0</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万元；按资金年度分为：本年财政拨款收入</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8750.21</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万元。支出按功能分类分为：</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教育</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支出</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5518.74</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万元，占</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63.07</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%；社会保障和就业支出</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1615.31</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万元，占</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18.46</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%；卫生健康支出</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404.88</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万元，占</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4.63</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%；住房保障支出</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1211.27</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万元，占</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13.84</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w:t>
      </w:r>
    </w:p>
    <w:p w14:paraId="2E2F3837">
      <w:pPr>
        <w:pStyle w:val="2"/>
        <w:adjustRightInd w:val="0"/>
        <w:snapToGrid w:val="0"/>
        <w:spacing w:line="560" w:lineRule="exact"/>
        <w:ind w:firstLine="627" w:firstLineChars="196"/>
        <w:rPr>
          <w:rFonts w:hint="eastAsia" w:ascii="TimesNewRoman" w:hAnsi="TimesNewRoman" w:eastAsia="黑体" w:cs="TimesNewRoman"/>
          <w:bCs/>
          <w:color w:val="000000" w:themeColor="text1"/>
          <w:sz w:val="32"/>
          <w:szCs w:val="32"/>
          <w:highlight w:val="none"/>
          <w14:textFill>
            <w14:solidFill>
              <w14:schemeClr w14:val="tx1"/>
            </w14:solidFill>
          </w14:textFill>
        </w:rPr>
      </w:pPr>
      <w:r>
        <w:rPr>
          <w:rFonts w:hint="eastAsia" w:ascii="TimesNewRoman" w:hAnsi="TimesNewRoman" w:eastAsia="黑体" w:cs="TimesNewRoman"/>
          <w:bCs/>
          <w:color w:val="000000" w:themeColor="text1"/>
          <w:sz w:val="32"/>
          <w:szCs w:val="32"/>
          <w:highlight w:val="none"/>
          <w14:textFill>
            <w14:solidFill>
              <w14:schemeClr w14:val="tx1"/>
            </w14:solidFill>
          </w14:textFill>
        </w:rPr>
        <w:t>五、关于</w:t>
      </w:r>
      <w:r>
        <w:rPr>
          <w:rFonts w:hint="eastAsia" w:ascii="TimesNewRoman" w:hAnsi="TimesNewRoman" w:eastAsia="黑体" w:cs="TimesNewRoman"/>
          <w:bCs/>
          <w:color w:val="000000" w:themeColor="text1"/>
          <w:sz w:val="32"/>
          <w:szCs w:val="32"/>
          <w:highlight w:val="none"/>
          <w:lang w:eastAsia="zh-CN"/>
          <w14:textFill>
            <w14:solidFill>
              <w14:schemeClr w14:val="tx1"/>
            </w14:solidFill>
          </w14:textFill>
        </w:rPr>
        <w:t>2024</w:t>
      </w:r>
      <w:r>
        <w:rPr>
          <w:rFonts w:hint="eastAsia" w:ascii="TimesNewRoman" w:hAnsi="TimesNewRoman" w:eastAsia="黑体" w:cs="TimesNewRoman"/>
          <w:bCs/>
          <w:color w:val="000000" w:themeColor="text1"/>
          <w:sz w:val="32"/>
          <w:szCs w:val="32"/>
          <w:highlight w:val="none"/>
          <w14:textFill>
            <w14:solidFill>
              <w14:schemeClr w14:val="tx1"/>
            </w14:solidFill>
          </w14:textFill>
        </w:rPr>
        <w:t>年一般公共预算支出表的说明</w:t>
      </w:r>
    </w:p>
    <w:p w14:paraId="31D9E4F0">
      <w:pPr>
        <w:pStyle w:val="2"/>
        <w:adjustRightInd w:val="0"/>
        <w:snapToGrid w:val="0"/>
        <w:spacing w:line="560" w:lineRule="exact"/>
        <w:ind w:firstLine="630" w:firstLineChars="196"/>
        <w:rPr>
          <w:rFonts w:hint="eastAsia" w:ascii="TimesNewRoman" w:hAnsi="TimesNewRoman" w:eastAsia="楷体_GB2312" w:cs="TimesNewRoman"/>
          <w:b/>
          <w:color w:val="000000" w:themeColor="text1"/>
          <w:sz w:val="32"/>
          <w:szCs w:val="32"/>
          <w:highlight w:val="none"/>
          <w14:textFill>
            <w14:solidFill>
              <w14:schemeClr w14:val="tx1"/>
            </w14:solidFill>
          </w14:textFill>
        </w:rPr>
      </w:pPr>
      <w:r>
        <w:rPr>
          <w:rFonts w:hint="eastAsia" w:ascii="TimesNewRoman" w:hAnsi="TimesNewRoman" w:eastAsia="楷体_GB2312" w:cs="TimesNewRoman"/>
          <w:b/>
          <w:color w:val="000000" w:themeColor="text1"/>
          <w:sz w:val="32"/>
          <w:szCs w:val="32"/>
          <w:highlight w:val="none"/>
          <w14:textFill>
            <w14:solidFill>
              <w14:schemeClr w14:val="tx1"/>
            </w14:solidFill>
          </w14:textFill>
        </w:rPr>
        <w:t>（一）一般公共预算支出规模变化情况。</w:t>
      </w:r>
    </w:p>
    <w:p w14:paraId="5528EEBA">
      <w:pPr>
        <w:ind w:firstLine="640" w:firstLineChars="200"/>
        <w:rPr>
          <w:rFonts w:hint="eastAsia" w:ascii="TimesNewRoman" w:hAnsi="TimesNewRoman" w:eastAsia="仿宋_GB2312" w:cs="TimesNewRoman"/>
          <w:color w:val="000000" w:themeColor="text1"/>
          <w:kern w:val="0"/>
          <w:sz w:val="32"/>
          <w:szCs w:val="32"/>
          <w:highlight w:val="none"/>
          <w14:textFill>
            <w14:solidFill>
              <w14:schemeClr w14:val="tx1"/>
            </w14:solidFill>
          </w14:textFill>
        </w:rPr>
      </w:pP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淮北市</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实验高级中学2024</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年一般公共预算支出</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8750.21</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万元，比202</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3</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年预算</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减少</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105.31</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万元，</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下降</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1.19</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%，主要原因是</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设备购置及维修费用的减少。</w:t>
      </w:r>
    </w:p>
    <w:p w14:paraId="51AA46E4">
      <w:pPr>
        <w:pStyle w:val="2"/>
        <w:adjustRightInd w:val="0"/>
        <w:snapToGrid w:val="0"/>
        <w:spacing w:line="560" w:lineRule="exact"/>
        <w:ind w:firstLine="630" w:firstLineChars="196"/>
        <w:rPr>
          <w:rFonts w:hint="eastAsia" w:ascii="TimesNewRoman" w:hAnsi="TimesNewRoman" w:eastAsia="楷体_GB2312" w:cs="TimesNewRoman"/>
          <w:b/>
          <w:color w:val="000000" w:themeColor="text1"/>
          <w:sz w:val="32"/>
          <w:szCs w:val="32"/>
          <w:highlight w:val="none"/>
          <w14:textFill>
            <w14:solidFill>
              <w14:schemeClr w14:val="tx1"/>
            </w14:solidFill>
          </w14:textFill>
        </w:rPr>
      </w:pPr>
      <w:r>
        <w:rPr>
          <w:rFonts w:hint="eastAsia" w:ascii="TimesNewRoman" w:hAnsi="TimesNewRoman" w:eastAsia="楷体_GB2312" w:cs="TimesNewRoman"/>
          <w:b/>
          <w:color w:val="000000" w:themeColor="text1"/>
          <w:sz w:val="32"/>
          <w:szCs w:val="32"/>
          <w:highlight w:val="none"/>
          <w14:textFill>
            <w14:solidFill>
              <w14:schemeClr w14:val="tx1"/>
            </w14:solidFill>
          </w14:textFill>
        </w:rPr>
        <w:t>（二）一般公共预算支出结构情况。</w:t>
      </w:r>
    </w:p>
    <w:p w14:paraId="43C8A623">
      <w:pPr>
        <w:ind w:firstLine="640" w:firstLineChars="200"/>
        <w:rPr>
          <w:rFonts w:hint="eastAsia" w:ascii="TimesNewRoman" w:hAnsi="TimesNewRoman" w:eastAsia="仿宋_GB2312" w:cs="TimesNewRoman"/>
          <w:color w:val="000000" w:themeColor="text1"/>
          <w:kern w:val="0"/>
          <w:sz w:val="32"/>
          <w:szCs w:val="32"/>
          <w:highlight w:val="none"/>
          <w14:textFill>
            <w14:solidFill>
              <w14:schemeClr w14:val="tx1"/>
            </w14:solidFill>
          </w14:textFill>
        </w:rPr>
      </w:pP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教育</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支出</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5518.74</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万元，占</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63.07</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%；社会保障和就业支出</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1615.31</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万元，占</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18.46</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%；卫生健康支出</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404.88</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万元，占</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4.63</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%；住房保障支出</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1211.27</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万元，占</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13.84</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w:t>
      </w:r>
    </w:p>
    <w:p w14:paraId="3C22D3C2">
      <w:pPr>
        <w:pStyle w:val="2"/>
        <w:adjustRightInd w:val="0"/>
        <w:snapToGrid w:val="0"/>
        <w:spacing w:line="560" w:lineRule="exact"/>
        <w:ind w:firstLine="630" w:firstLineChars="196"/>
        <w:rPr>
          <w:rFonts w:hint="eastAsia" w:ascii="TimesNewRoman" w:hAnsi="TimesNewRoman" w:eastAsia="楷体_GB2312" w:cs="TimesNewRoman"/>
          <w:b/>
          <w:color w:val="000000" w:themeColor="text1"/>
          <w:sz w:val="32"/>
          <w:szCs w:val="32"/>
          <w:highlight w:val="none"/>
          <w14:textFill>
            <w14:solidFill>
              <w14:schemeClr w14:val="tx1"/>
            </w14:solidFill>
          </w14:textFill>
        </w:rPr>
      </w:pPr>
      <w:r>
        <w:rPr>
          <w:rFonts w:hint="eastAsia" w:ascii="TimesNewRoman" w:hAnsi="TimesNewRoman" w:eastAsia="楷体_GB2312" w:cs="TimesNewRoman"/>
          <w:b/>
          <w:color w:val="000000" w:themeColor="text1"/>
          <w:sz w:val="32"/>
          <w:szCs w:val="32"/>
          <w:highlight w:val="none"/>
          <w14:textFill>
            <w14:solidFill>
              <w14:schemeClr w14:val="tx1"/>
            </w14:solidFill>
          </w14:textFill>
        </w:rPr>
        <w:t>（三）一般公共预算支出具体使用情况。</w:t>
      </w:r>
    </w:p>
    <w:p w14:paraId="28E7E247">
      <w:pPr>
        <w:ind w:firstLine="640" w:firstLineChars="200"/>
        <w:rPr>
          <w:rFonts w:hint="eastAsia" w:ascii="TimesNewRoman" w:hAnsi="TimesNewRoman" w:eastAsia="仿宋_GB2312" w:cs="TimesNewRoman"/>
          <w:color w:val="000000" w:themeColor="text1"/>
          <w:kern w:val="0"/>
          <w:sz w:val="32"/>
          <w:szCs w:val="32"/>
          <w:highlight w:val="none"/>
          <w14:textFill>
            <w14:solidFill>
              <w14:schemeClr w14:val="tx1"/>
            </w14:solidFill>
          </w14:textFill>
        </w:rPr>
      </w:pP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1、</w:t>
      </w:r>
      <w:r>
        <w:rPr>
          <w:rFonts w:hint="eastAsia" w:ascii="仿宋_GB2312" w:hAnsi="仿宋" w:eastAsia="仿宋_GB2312"/>
          <w:b/>
          <w:color w:val="000000" w:themeColor="text1"/>
          <w:sz w:val="32"/>
          <w:szCs w:val="32"/>
          <w:highlight w:val="none"/>
          <w14:textFill>
            <w14:solidFill>
              <w14:schemeClr w14:val="tx1"/>
            </w14:solidFill>
          </w14:textFill>
        </w:rPr>
        <w:t>教育支出（类）普通高中（款）高中教育（项）</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2024</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年预算</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5518.74</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万元，比202</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3</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年预算</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减少</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415.22</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万元，</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减少</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7</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%，原因主要是</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职工工资福利及设备购置减少</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w:t>
      </w:r>
    </w:p>
    <w:p w14:paraId="797CD387">
      <w:pPr>
        <w:ind w:firstLine="640" w:firstLineChars="200"/>
        <w:rPr>
          <w:rFonts w:hint="eastAsia" w:ascii="TimesNewRoman" w:hAnsi="TimesNewRoman" w:eastAsia="仿宋_GB2312" w:cs="TimesNewRoman"/>
          <w:color w:val="000000" w:themeColor="text1"/>
          <w:kern w:val="0"/>
          <w:sz w:val="32"/>
          <w:szCs w:val="32"/>
          <w:highlight w:val="none"/>
          <w14:textFill>
            <w14:solidFill>
              <w14:schemeClr w14:val="tx1"/>
            </w14:solidFill>
          </w14:textFill>
        </w:rPr>
      </w:pP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2</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w:t>
      </w:r>
      <w:r>
        <w:rPr>
          <w:rFonts w:hint="eastAsia" w:ascii="仿宋_GB2312" w:hAnsi="仿宋" w:eastAsia="仿宋_GB2312"/>
          <w:b/>
          <w:color w:val="000000" w:themeColor="text1"/>
          <w:sz w:val="32"/>
          <w:szCs w:val="32"/>
          <w:highlight w:val="none"/>
          <w14:textFill>
            <w14:solidFill>
              <w14:schemeClr w14:val="tx1"/>
            </w14:solidFill>
          </w14:textFill>
        </w:rPr>
        <w:t>社会保障和就业支出（类）行政事业单位养老支出（款）事业单位离退休（项）</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2024</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年预算</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465.37</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万元，比</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2023</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年预算增加</w:t>
      </w:r>
      <w:r>
        <w:rPr>
          <w:rFonts w:hint="default"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43.19</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万元，增长</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10.23</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%，原因主要是</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增加退休人员基础性绩效。</w:t>
      </w:r>
    </w:p>
    <w:p w14:paraId="496E9CCB">
      <w:pPr>
        <w:adjustRightInd w:val="0"/>
        <w:snapToGrid w:val="0"/>
        <w:spacing w:line="600" w:lineRule="exact"/>
        <w:ind w:firstLine="643" w:firstLineChars="200"/>
        <w:rPr>
          <w:rFonts w:hint="eastAsia" w:ascii="仿宋_GB2312" w:hAnsi="仿宋" w:eastAsia="仿宋_GB2312"/>
          <w:color w:val="000000" w:themeColor="text1"/>
          <w:sz w:val="32"/>
          <w:szCs w:val="32"/>
          <w:highlight w:val="none"/>
          <w14:textFill>
            <w14:solidFill>
              <w14:schemeClr w14:val="tx1"/>
            </w14:solidFill>
          </w14:textFill>
        </w:rPr>
      </w:pPr>
      <w:r>
        <w:rPr>
          <w:rFonts w:hint="eastAsia" w:ascii="仿宋_GB2312" w:hAnsi="仿宋" w:eastAsia="仿宋_GB2312"/>
          <w:b/>
          <w:color w:val="000000" w:themeColor="text1"/>
          <w:sz w:val="32"/>
          <w:szCs w:val="32"/>
          <w:highlight w:val="none"/>
          <w:lang w:val="en-US" w:eastAsia="zh-CN"/>
          <w14:textFill>
            <w14:solidFill>
              <w14:schemeClr w14:val="tx1"/>
            </w14:solidFill>
          </w14:textFill>
        </w:rPr>
        <w:t>3</w:t>
      </w:r>
      <w:r>
        <w:rPr>
          <w:rFonts w:hint="eastAsia" w:ascii="仿宋_GB2312" w:hAnsi="仿宋" w:eastAsia="仿宋_GB2312"/>
          <w:b/>
          <w:color w:val="000000" w:themeColor="text1"/>
          <w:sz w:val="32"/>
          <w:szCs w:val="32"/>
          <w:highlight w:val="none"/>
          <w14:textFill>
            <w14:solidFill>
              <w14:schemeClr w14:val="tx1"/>
            </w14:solidFill>
          </w14:textFill>
        </w:rPr>
        <w:t>. 社会保障和就业支出（类）行政事业单位养老支出（款）机关事业单位基本养老保险缴费支出（项）</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2024</w:t>
      </w:r>
      <w:r>
        <w:rPr>
          <w:rFonts w:hint="eastAsia" w:ascii="仿宋_GB2312" w:hAnsi="仿宋" w:eastAsia="仿宋_GB2312"/>
          <w:color w:val="000000" w:themeColor="text1"/>
          <w:sz w:val="32"/>
          <w:szCs w:val="32"/>
          <w:highlight w:val="none"/>
          <w14:textFill>
            <w14:solidFill>
              <w14:schemeClr w14:val="tx1"/>
            </w14:solidFill>
          </w14:textFill>
        </w:rPr>
        <w:t>年预算</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750.72</w:t>
      </w:r>
      <w:r>
        <w:rPr>
          <w:rFonts w:hint="eastAsia" w:ascii="仿宋_GB2312" w:hAnsi="仿宋" w:eastAsia="仿宋_GB2312"/>
          <w:color w:val="000000" w:themeColor="text1"/>
          <w:sz w:val="32"/>
          <w:szCs w:val="32"/>
          <w:highlight w:val="none"/>
          <w14:textFill>
            <w14:solidFill>
              <w14:schemeClr w14:val="tx1"/>
            </w14:solidFill>
          </w14:textFill>
        </w:rPr>
        <w:t>万元，比</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2023</w:t>
      </w:r>
      <w:r>
        <w:rPr>
          <w:rFonts w:hint="eastAsia" w:ascii="仿宋_GB2312" w:hAnsi="仿宋" w:eastAsia="仿宋_GB2312"/>
          <w:color w:val="000000" w:themeColor="text1"/>
          <w:sz w:val="32"/>
          <w:szCs w:val="32"/>
          <w:highlight w:val="none"/>
          <w14:textFill>
            <w14:solidFill>
              <w14:schemeClr w14:val="tx1"/>
            </w14:solidFill>
          </w14:textFill>
        </w:rPr>
        <w:t>年预算</w:t>
      </w:r>
      <w:r>
        <w:rPr>
          <w:rFonts w:hint="eastAsia" w:ascii="仿宋_GB2312" w:hAnsi="仿宋" w:eastAsia="仿宋_GB2312"/>
          <w:color w:val="000000" w:themeColor="text1"/>
          <w:sz w:val="32"/>
          <w:szCs w:val="32"/>
          <w:highlight w:val="none"/>
          <w:lang w:val="en-US" w:eastAsia="zh-CN"/>
          <w14:textFill>
            <w14:solidFill>
              <w14:schemeClr w14:val="tx1"/>
            </w14:solidFill>
          </w14:textFill>
        </w:rPr>
        <w:t>减少</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10.86</w:t>
      </w:r>
      <w:r>
        <w:rPr>
          <w:rFonts w:hint="eastAsia" w:ascii="仿宋_GB2312" w:hAnsi="仿宋" w:eastAsia="仿宋_GB2312"/>
          <w:color w:val="000000" w:themeColor="text1"/>
          <w:sz w:val="32"/>
          <w:szCs w:val="32"/>
          <w:highlight w:val="none"/>
          <w14:textFill>
            <w14:solidFill>
              <w14:schemeClr w14:val="tx1"/>
            </w14:solidFill>
          </w14:textFill>
        </w:rPr>
        <w:t>万元，</w:t>
      </w:r>
      <w:r>
        <w:rPr>
          <w:rFonts w:hint="eastAsia" w:ascii="仿宋_GB2312" w:hAnsi="仿宋" w:eastAsia="仿宋_GB2312"/>
          <w:color w:val="000000" w:themeColor="text1"/>
          <w:sz w:val="32"/>
          <w:szCs w:val="32"/>
          <w:highlight w:val="none"/>
          <w:lang w:eastAsia="zh-CN"/>
          <w14:textFill>
            <w14:solidFill>
              <w14:schemeClr w14:val="tx1"/>
            </w14:solidFill>
          </w14:textFill>
        </w:rPr>
        <w:t>下降</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1.43</w:t>
      </w:r>
      <w:r>
        <w:rPr>
          <w:rFonts w:ascii="仿宋_GB2312" w:hAnsi="仿宋" w:eastAsia="仿宋_GB2312"/>
          <w:color w:val="000000" w:themeColor="text1"/>
          <w:sz w:val="32"/>
          <w:szCs w:val="32"/>
          <w:highlight w:val="none"/>
          <w14:textFill>
            <w14:solidFill>
              <w14:schemeClr w14:val="tx1"/>
            </w14:solidFill>
          </w14:textFill>
        </w:rPr>
        <w:t xml:space="preserve"> </w:t>
      </w:r>
      <w:r>
        <w:rPr>
          <w:rFonts w:hint="eastAsia" w:ascii="仿宋_GB2312" w:hAnsi="仿宋" w:eastAsia="仿宋_GB2312"/>
          <w:color w:val="000000" w:themeColor="text1"/>
          <w:sz w:val="32"/>
          <w:szCs w:val="32"/>
          <w:highlight w:val="none"/>
          <w14:textFill>
            <w14:solidFill>
              <w14:schemeClr w14:val="tx1"/>
            </w14:solidFill>
          </w14:textFill>
        </w:rPr>
        <w:t>%，</w:t>
      </w:r>
      <w:r>
        <w:rPr>
          <w:rFonts w:hint="eastAsia" w:ascii="仿宋_GB2312" w:hAnsi="仿宋" w:eastAsia="仿宋_GB2312"/>
          <w:color w:val="000000" w:themeColor="text1"/>
          <w:sz w:val="32"/>
          <w:szCs w:val="32"/>
          <w:highlight w:val="none"/>
          <w:lang w:eastAsia="zh-CN"/>
          <w14:textFill>
            <w14:solidFill>
              <w14:schemeClr w14:val="tx1"/>
            </w14:solidFill>
          </w14:textFill>
        </w:rPr>
        <w:t>下降</w:t>
      </w:r>
      <w:r>
        <w:rPr>
          <w:rFonts w:hint="eastAsia" w:ascii="仿宋_GB2312" w:hAnsi="仿宋" w:eastAsia="仿宋_GB2312"/>
          <w:color w:val="000000" w:themeColor="text1"/>
          <w:sz w:val="32"/>
          <w:szCs w:val="32"/>
          <w:highlight w:val="none"/>
          <w14:textFill>
            <w14:solidFill>
              <w14:schemeClr w14:val="tx1"/>
            </w14:solidFill>
          </w14:textFill>
        </w:rPr>
        <w:t>原因主要是人员</w:t>
      </w:r>
      <w:r>
        <w:rPr>
          <w:rFonts w:hint="eastAsia" w:ascii="仿宋_GB2312" w:hAnsi="仿宋" w:eastAsia="仿宋_GB2312"/>
          <w:color w:val="000000" w:themeColor="text1"/>
          <w:sz w:val="32"/>
          <w:szCs w:val="32"/>
          <w:highlight w:val="none"/>
          <w:lang w:eastAsia="zh-CN"/>
          <w14:textFill>
            <w14:solidFill>
              <w14:schemeClr w14:val="tx1"/>
            </w14:solidFill>
          </w14:textFill>
        </w:rPr>
        <w:t>减少</w:t>
      </w:r>
      <w:r>
        <w:rPr>
          <w:rFonts w:hint="eastAsia" w:ascii="仿宋_GB2312" w:hAnsi="仿宋" w:eastAsia="仿宋_GB2312"/>
          <w:color w:val="000000" w:themeColor="text1"/>
          <w:sz w:val="32"/>
          <w:szCs w:val="32"/>
          <w:highlight w:val="none"/>
          <w14:textFill>
            <w14:solidFill>
              <w14:schemeClr w14:val="tx1"/>
            </w14:solidFill>
          </w14:textFill>
        </w:rPr>
        <w:t>。</w:t>
      </w:r>
    </w:p>
    <w:p w14:paraId="4C5CEB72">
      <w:pPr>
        <w:adjustRightInd w:val="0"/>
        <w:snapToGrid w:val="0"/>
        <w:spacing w:line="600" w:lineRule="exact"/>
        <w:ind w:firstLine="643" w:firstLineChars="200"/>
        <w:rPr>
          <w:rFonts w:ascii="仿宋_GB2312" w:hAnsi="仿宋" w:eastAsia="仿宋_GB2312"/>
          <w:color w:val="000000" w:themeColor="text1"/>
          <w:sz w:val="32"/>
          <w:szCs w:val="32"/>
          <w:highlight w:val="none"/>
          <w14:textFill>
            <w14:solidFill>
              <w14:schemeClr w14:val="tx1"/>
            </w14:solidFill>
          </w14:textFill>
        </w:rPr>
      </w:pPr>
      <w:r>
        <w:rPr>
          <w:rFonts w:hint="eastAsia" w:ascii="仿宋_GB2312" w:hAnsi="仿宋" w:eastAsia="仿宋_GB2312"/>
          <w:b/>
          <w:color w:val="000000" w:themeColor="text1"/>
          <w:sz w:val="32"/>
          <w:szCs w:val="32"/>
          <w:highlight w:val="none"/>
          <w:lang w:val="en-US" w:eastAsia="zh-CN"/>
          <w14:textFill>
            <w14:solidFill>
              <w14:schemeClr w14:val="tx1"/>
            </w14:solidFill>
          </w14:textFill>
        </w:rPr>
        <w:t>4</w:t>
      </w:r>
      <w:r>
        <w:rPr>
          <w:rFonts w:hint="eastAsia" w:ascii="仿宋_GB2312" w:hAnsi="仿宋" w:eastAsia="仿宋_GB2312"/>
          <w:b/>
          <w:color w:val="000000" w:themeColor="text1"/>
          <w:sz w:val="32"/>
          <w:szCs w:val="32"/>
          <w:highlight w:val="none"/>
          <w14:textFill>
            <w14:solidFill>
              <w14:schemeClr w14:val="tx1"/>
            </w14:solidFill>
          </w14:textFill>
        </w:rPr>
        <w:t>. 社会保障和就业支出（类）行政事业单位养老支出（款）机关事业单位职业年金缴费支出（项）</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2024</w:t>
      </w:r>
      <w:r>
        <w:rPr>
          <w:rFonts w:hint="eastAsia" w:ascii="仿宋_GB2312" w:hAnsi="仿宋" w:eastAsia="仿宋_GB2312"/>
          <w:color w:val="000000" w:themeColor="text1"/>
          <w:sz w:val="32"/>
          <w:szCs w:val="32"/>
          <w:highlight w:val="none"/>
          <w14:textFill>
            <w14:solidFill>
              <w14:schemeClr w14:val="tx1"/>
            </w14:solidFill>
          </w14:textFill>
        </w:rPr>
        <w:t>年预算</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375.36</w:t>
      </w:r>
      <w:r>
        <w:rPr>
          <w:rFonts w:hint="eastAsia" w:ascii="仿宋_GB2312" w:hAnsi="仿宋" w:eastAsia="仿宋_GB2312"/>
          <w:color w:val="000000" w:themeColor="text1"/>
          <w:sz w:val="32"/>
          <w:szCs w:val="32"/>
          <w:highlight w:val="none"/>
          <w14:textFill>
            <w14:solidFill>
              <w14:schemeClr w14:val="tx1"/>
            </w14:solidFill>
          </w14:textFill>
        </w:rPr>
        <w:t>万元，比</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2023</w:t>
      </w:r>
      <w:r>
        <w:rPr>
          <w:rFonts w:hint="eastAsia" w:ascii="仿宋_GB2312" w:hAnsi="仿宋" w:eastAsia="仿宋_GB2312"/>
          <w:color w:val="000000" w:themeColor="text1"/>
          <w:sz w:val="32"/>
          <w:szCs w:val="32"/>
          <w:highlight w:val="none"/>
          <w14:textFill>
            <w14:solidFill>
              <w14:schemeClr w14:val="tx1"/>
            </w14:solidFill>
          </w14:textFill>
        </w:rPr>
        <w:t>年预算</w:t>
      </w:r>
      <w:r>
        <w:rPr>
          <w:rFonts w:hint="eastAsia" w:ascii="仿宋_GB2312" w:hAnsi="仿宋" w:eastAsia="仿宋_GB2312"/>
          <w:color w:val="000000" w:themeColor="text1"/>
          <w:sz w:val="32"/>
          <w:szCs w:val="32"/>
          <w:highlight w:val="none"/>
          <w:lang w:eastAsia="zh-CN"/>
          <w14:textFill>
            <w14:solidFill>
              <w14:schemeClr w14:val="tx1"/>
            </w14:solidFill>
          </w14:textFill>
        </w:rPr>
        <w:t>减少</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5.43</w:t>
      </w:r>
      <w:r>
        <w:rPr>
          <w:rFonts w:hint="eastAsia" w:ascii="仿宋_GB2312" w:hAnsi="仿宋" w:eastAsia="仿宋_GB2312"/>
          <w:color w:val="000000" w:themeColor="text1"/>
          <w:sz w:val="32"/>
          <w:szCs w:val="32"/>
          <w:highlight w:val="none"/>
          <w14:textFill>
            <w14:solidFill>
              <w14:schemeClr w14:val="tx1"/>
            </w14:solidFill>
          </w14:textFill>
        </w:rPr>
        <w:t>万元，</w:t>
      </w:r>
      <w:r>
        <w:rPr>
          <w:rFonts w:hint="eastAsia" w:ascii="仿宋_GB2312" w:hAnsi="仿宋" w:eastAsia="仿宋_GB2312"/>
          <w:color w:val="000000" w:themeColor="text1"/>
          <w:sz w:val="32"/>
          <w:szCs w:val="32"/>
          <w:highlight w:val="none"/>
          <w:lang w:eastAsia="zh-CN"/>
          <w14:textFill>
            <w14:solidFill>
              <w14:schemeClr w14:val="tx1"/>
            </w14:solidFill>
          </w14:textFill>
        </w:rPr>
        <w:t>下降</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 xml:space="preserve">1.43 </w:t>
      </w:r>
      <w:r>
        <w:rPr>
          <w:rFonts w:hint="eastAsia" w:ascii="仿宋_GB2312" w:hAnsi="仿宋" w:eastAsia="仿宋_GB2312"/>
          <w:color w:val="000000" w:themeColor="text1"/>
          <w:sz w:val="32"/>
          <w:szCs w:val="32"/>
          <w:highlight w:val="none"/>
          <w14:textFill>
            <w14:solidFill>
              <w14:schemeClr w14:val="tx1"/>
            </w14:solidFill>
          </w14:textFill>
        </w:rPr>
        <w:t>%，</w:t>
      </w:r>
      <w:r>
        <w:rPr>
          <w:rFonts w:hint="eastAsia" w:ascii="仿宋_GB2312" w:hAnsi="仿宋" w:eastAsia="仿宋_GB2312"/>
          <w:color w:val="000000" w:themeColor="text1"/>
          <w:sz w:val="32"/>
          <w:szCs w:val="32"/>
          <w:highlight w:val="none"/>
          <w:lang w:val="en-US" w:eastAsia="zh-CN"/>
          <w14:textFill>
            <w14:solidFill>
              <w14:schemeClr w14:val="tx1"/>
            </w14:solidFill>
          </w14:textFill>
        </w:rPr>
        <w:t>减少</w:t>
      </w:r>
      <w:r>
        <w:rPr>
          <w:rFonts w:hint="eastAsia" w:ascii="仿宋_GB2312" w:hAnsi="仿宋" w:eastAsia="仿宋_GB2312"/>
          <w:color w:val="000000" w:themeColor="text1"/>
          <w:sz w:val="32"/>
          <w:szCs w:val="32"/>
          <w:highlight w:val="none"/>
          <w14:textFill>
            <w14:solidFill>
              <w14:schemeClr w14:val="tx1"/>
            </w14:solidFill>
          </w14:textFill>
        </w:rPr>
        <w:t>原因主要是是人员</w:t>
      </w:r>
      <w:r>
        <w:rPr>
          <w:rFonts w:hint="eastAsia" w:ascii="仿宋_GB2312" w:hAnsi="仿宋" w:eastAsia="仿宋_GB2312"/>
          <w:color w:val="000000" w:themeColor="text1"/>
          <w:sz w:val="32"/>
          <w:szCs w:val="32"/>
          <w:highlight w:val="none"/>
          <w:lang w:eastAsia="zh-CN"/>
          <w14:textFill>
            <w14:solidFill>
              <w14:schemeClr w14:val="tx1"/>
            </w14:solidFill>
          </w14:textFill>
        </w:rPr>
        <w:t>减少。</w:t>
      </w:r>
    </w:p>
    <w:p w14:paraId="168196DA">
      <w:pPr>
        <w:adjustRightInd w:val="0"/>
        <w:snapToGrid w:val="0"/>
        <w:spacing w:line="600" w:lineRule="exact"/>
        <w:ind w:firstLine="643" w:firstLineChars="200"/>
        <w:rPr>
          <w:rFonts w:hint="eastAsia" w:ascii="仿宋_GB2312" w:hAnsi="仿宋" w:eastAsia="仿宋_GB2312"/>
          <w:color w:val="000000" w:themeColor="text1"/>
          <w:sz w:val="32"/>
          <w:szCs w:val="32"/>
          <w:highlight w:val="none"/>
          <w:lang w:val="en-US" w:eastAsia="zh-CN"/>
          <w14:textFill>
            <w14:solidFill>
              <w14:schemeClr w14:val="tx1"/>
            </w14:solidFill>
          </w14:textFill>
        </w:rPr>
      </w:pPr>
      <w:r>
        <w:rPr>
          <w:rFonts w:hint="eastAsia" w:ascii="仿宋_GB2312" w:hAnsi="仿宋" w:eastAsia="仿宋_GB2312"/>
          <w:b/>
          <w:color w:val="000000" w:themeColor="text1"/>
          <w:sz w:val="32"/>
          <w:szCs w:val="32"/>
          <w:highlight w:val="none"/>
          <w:lang w:val="en-US" w:eastAsia="zh-CN"/>
          <w14:textFill>
            <w14:solidFill>
              <w14:schemeClr w14:val="tx1"/>
            </w14:solidFill>
          </w14:textFill>
        </w:rPr>
        <w:t>5</w:t>
      </w:r>
      <w:r>
        <w:rPr>
          <w:rFonts w:hint="eastAsia" w:ascii="仿宋_GB2312" w:hAnsi="仿宋" w:eastAsia="仿宋_GB2312"/>
          <w:b/>
          <w:color w:val="000000" w:themeColor="text1"/>
          <w:sz w:val="32"/>
          <w:szCs w:val="32"/>
          <w:highlight w:val="none"/>
          <w14:textFill>
            <w14:solidFill>
              <w14:schemeClr w14:val="tx1"/>
            </w14:solidFill>
          </w14:textFill>
        </w:rPr>
        <w:t>. 社会保障和就业支出（类）其他社会保障和就业支出（款）其他社会保障和就业支出（项）</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2024</w:t>
      </w:r>
      <w:r>
        <w:rPr>
          <w:rFonts w:hint="eastAsia" w:ascii="仿宋_GB2312" w:hAnsi="仿宋" w:eastAsia="仿宋_GB2312"/>
          <w:color w:val="000000" w:themeColor="text1"/>
          <w:sz w:val="32"/>
          <w:szCs w:val="32"/>
          <w:highlight w:val="none"/>
          <w14:textFill>
            <w14:solidFill>
              <w14:schemeClr w14:val="tx1"/>
            </w14:solidFill>
          </w14:textFill>
        </w:rPr>
        <w:t>年预算</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23.86</w:t>
      </w:r>
      <w:r>
        <w:rPr>
          <w:rFonts w:hint="eastAsia" w:ascii="仿宋_GB2312" w:hAnsi="仿宋" w:eastAsia="仿宋_GB2312"/>
          <w:color w:val="000000" w:themeColor="text1"/>
          <w:sz w:val="32"/>
          <w:szCs w:val="32"/>
          <w:highlight w:val="none"/>
          <w14:textFill>
            <w14:solidFill>
              <w14:schemeClr w14:val="tx1"/>
            </w14:solidFill>
          </w14:textFill>
        </w:rPr>
        <w:t>万元，比</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2023</w:t>
      </w:r>
      <w:r>
        <w:rPr>
          <w:rFonts w:hint="eastAsia" w:ascii="仿宋_GB2312" w:hAnsi="仿宋" w:eastAsia="仿宋_GB2312"/>
          <w:color w:val="000000" w:themeColor="text1"/>
          <w:sz w:val="32"/>
          <w:szCs w:val="32"/>
          <w:highlight w:val="none"/>
          <w14:textFill>
            <w14:solidFill>
              <w14:schemeClr w14:val="tx1"/>
            </w14:solidFill>
          </w14:textFill>
        </w:rPr>
        <w:t>年预算</w:t>
      </w:r>
      <w:r>
        <w:rPr>
          <w:rFonts w:hint="eastAsia" w:ascii="仿宋_GB2312" w:hAnsi="仿宋" w:eastAsia="仿宋_GB2312"/>
          <w:color w:val="000000" w:themeColor="text1"/>
          <w:sz w:val="32"/>
          <w:szCs w:val="32"/>
          <w:highlight w:val="none"/>
          <w:lang w:eastAsia="zh-CN"/>
          <w14:textFill>
            <w14:solidFill>
              <w14:schemeClr w14:val="tx1"/>
            </w14:solidFill>
          </w14:textFill>
        </w:rPr>
        <w:t>减少</w:t>
      </w:r>
      <w:r>
        <w:rPr>
          <w:rFonts w:hint="eastAsia" w:ascii="仿宋_GB2312" w:hAnsi="仿宋" w:eastAsia="仿宋_GB2312"/>
          <w:color w:val="000000" w:themeColor="text1"/>
          <w:sz w:val="32"/>
          <w:szCs w:val="32"/>
          <w:highlight w:val="none"/>
          <w:lang w:val="en-US" w:eastAsia="zh-CN"/>
          <w14:textFill>
            <w14:solidFill>
              <w14:schemeClr w14:val="tx1"/>
            </w14:solidFill>
          </w14:textFill>
        </w:rPr>
        <w:t>0.26</w:t>
      </w:r>
      <w:r>
        <w:rPr>
          <w:rFonts w:hint="eastAsia" w:ascii="仿宋_GB2312" w:hAnsi="仿宋" w:eastAsia="仿宋_GB2312"/>
          <w:color w:val="000000" w:themeColor="text1"/>
          <w:sz w:val="32"/>
          <w:szCs w:val="32"/>
          <w:highlight w:val="none"/>
          <w14:textFill>
            <w14:solidFill>
              <w14:schemeClr w14:val="tx1"/>
            </w14:solidFill>
          </w14:textFill>
        </w:rPr>
        <w:t>万元，</w:t>
      </w:r>
      <w:r>
        <w:rPr>
          <w:rFonts w:hint="eastAsia" w:ascii="仿宋_GB2312" w:hAnsi="仿宋" w:eastAsia="仿宋_GB2312"/>
          <w:color w:val="000000" w:themeColor="text1"/>
          <w:sz w:val="32"/>
          <w:szCs w:val="32"/>
          <w:highlight w:val="none"/>
          <w:lang w:eastAsia="zh-CN"/>
          <w14:textFill>
            <w14:solidFill>
              <w14:schemeClr w14:val="tx1"/>
            </w14:solidFill>
          </w14:textFill>
        </w:rPr>
        <w:t>下降</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 xml:space="preserve">1.08 </w:t>
      </w:r>
      <w:r>
        <w:rPr>
          <w:rFonts w:hint="eastAsia" w:ascii="仿宋_GB2312" w:hAnsi="仿宋" w:eastAsia="仿宋_GB2312"/>
          <w:color w:val="000000" w:themeColor="text1"/>
          <w:sz w:val="32"/>
          <w:szCs w:val="32"/>
          <w:highlight w:val="none"/>
          <w14:textFill>
            <w14:solidFill>
              <w14:schemeClr w14:val="tx1"/>
            </w14:solidFill>
          </w14:textFill>
        </w:rPr>
        <w:t>%，</w:t>
      </w:r>
      <w:r>
        <w:rPr>
          <w:rFonts w:hint="eastAsia" w:ascii="仿宋_GB2312" w:hAnsi="仿宋" w:eastAsia="仿宋_GB2312"/>
          <w:color w:val="000000" w:themeColor="text1"/>
          <w:sz w:val="32"/>
          <w:szCs w:val="32"/>
          <w:highlight w:val="none"/>
          <w:lang w:val="en-US" w:eastAsia="zh-CN"/>
          <w14:textFill>
            <w14:solidFill>
              <w14:schemeClr w14:val="tx1"/>
            </w14:solidFill>
          </w14:textFill>
        </w:rPr>
        <w:t>减少</w:t>
      </w:r>
      <w:r>
        <w:rPr>
          <w:rFonts w:hint="eastAsia" w:ascii="仿宋_GB2312" w:hAnsi="仿宋" w:eastAsia="仿宋_GB2312"/>
          <w:color w:val="000000" w:themeColor="text1"/>
          <w:sz w:val="32"/>
          <w:szCs w:val="32"/>
          <w:highlight w:val="none"/>
          <w14:textFill>
            <w14:solidFill>
              <w14:schemeClr w14:val="tx1"/>
            </w14:solidFill>
          </w14:textFill>
        </w:rPr>
        <w:t>原因是人员</w:t>
      </w:r>
      <w:r>
        <w:rPr>
          <w:rFonts w:hint="eastAsia" w:ascii="仿宋_GB2312" w:hAnsi="仿宋" w:eastAsia="仿宋_GB2312"/>
          <w:color w:val="000000" w:themeColor="text1"/>
          <w:sz w:val="32"/>
          <w:szCs w:val="32"/>
          <w:highlight w:val="none"/>
          <w:lang w:eastAsia="zh-CN"/>
          <w14:textFill>
            <w14:solidFill>
              <w14:schemeClr w14:val="tx1"/>
            </w14:solidFill>
          </w14:textFill>
        </w:rPr>
        <w:t>减少。</w:t>
      </w:r>
    </w:p>
    <w:p w14:paraId="512CE3EE">
      <w:pPr>
        <w:adjustRightInd w:val="0"/>
        <w:snapToGrid w:val="0"/>
        <w:spacing w:line="600" w:lineRule="exact"/>
        <w:ind w:firstLine="643" w:firstLineChars="200"/>
        <w:rPr>
          <w:rFonts w:ascii="仿宋_GB2312" w:hAnsi="仿宋" w:eastAsia="仿宋_GB2312"/>
          <w:color w:val="000000" w:themeColor="text1"/>
          <w:sz w:val="32"/>
          <w:szCs w:val="32"/>
          <w:highlight w:val="none"/>
          <w14:textFill>
            <w14:solidFill>
              <w14:schemeClr w14:val="tx1"/>
            </w14:solidFill>
          </w14:textFill>
        </w:rPr>
      </w:pPr>
      <w:r>
        <w:rPr>
          <w:rFonts w:hint="eastAsia" w:ascii="仿宋_GB2312" w:hAnsi="仿宋" w:eastAsia="仿宋_GB2312"/>
          <w:b/>
          <w:color w:val="000000" w:themeColor="text1"/>
          <w:sz w:val="32"/>
          <w:szCs w:val="32"/>
          <w:highlight w:val="none"/>
          <w:lang w:val="en-US" w:eastAsia="zh-CN"/>
          <w14:textFill>
            <w14:solidFill>
              <w14:schemeClr w14:val="tx1"/>
            </w14:solidFill>
          </w14:textFill>
        </w:rPr>
        <w:t>6</w:t>
      </w:r>
      <w:r>
        <w:rPr>
          <w:rFonts w:hint="eastAsia" w:ascii="仿宋_GB2312" w:hAnsi="仿宋" w:eastAsia="仿宋_GB2312"/>
          <w:b/>
          <w:color w:val="000000" w:themeColor="text1"/>
          <w:sz w:val="32"/>
          <w:szCs w:val="32"/>
          <w:highlight w:val="none"/>
          <w14:textFill>
            <w14:solidFill>
              <w14:schemeClr w14:val="tx1"/>
            </w14:solidFill>
          </w14:textFill>
        </w:rPr>
        <w:t>. 卫生健康支出（类）行政事业单位医疗（款）事业单位医疗（项）</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2024</w:t>
      </w:r>
      <w:r>
        <w:rPr>
          <w:rFonts w:hint="eastAsia" w:ascii="仿宋_GB2312" w:hAnsi="仿宋" w:eastAsia="仿宋_GB2312"/>
          <w:color w:val="000000" w:themeColor="text1"/>
          <w:sz w:val="32"/>
          <w:szCs w:val="32"/>
          <w:highlight w:val="none"/>
          <w14:textFill>
            <w14:solidFill>
              <w14:schemeClr w14:val="tx1"/>
            </w14:solidFill>
          </w14:textFill>
        </w:rPr>
        <w:t>年预算</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286.27</w:t>
      </w:r>
      <w:r>
        <w:rPr>
          <w:rFonts w:hint="eastAsia" w:ascii="仿宋_GB2312" w:hAnsi="仿宋" w:eastAsia="仿宋_GB2312"/>
          <w:color w:val="000000" w:themeColor="text1"/>
          <w:sz w:val="32"/>
          <w:szCs w:val="32"/>
          <w:highlight w:val="none"/>
          <w14:textFill>
            <w14:solidFill>
              <w14:schemeClr w14:val="tx1"/>
            </w14:solidFill>
          </w14:textFill>
        </w:rPr>
        <w:t>万元，比</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2023</w:t>
      </w:r>
      <w:r>
        <w:rPr>
          <w:rFonts w:hint="eastAsia" w:ascii="仿宋_GB2312" w:hAnsi="仿宋" w:eastAsia="仿宋_GB2312"/>
          <w:color w:val="000000" w:themeColor="text1"/>
          <w:sz w:val="32"/>
          <w:szCs w:val="32"/>
          <w:highlight w:val="none"/>
          <w14:textFill>
            <w14:solidFill>
              <w14:schemeClr w14:val="tx1"/>
            </w14:solidFill>
          </w14:textFill>
        </w:rPr>
        <w:t>年预算</w:t>
      </w:r>
      <w:r>
        <w:rPr>
          <w:rFonts w:hint="eastAsia" w:ascii="仿宋_GB2312" w:hAnsi="仿宋" w:eastAsia="仿宋_GB2312"/>
          <w:color w:val="000000" w:themeColor="text1"/>
          <w:sz w:val="32"/>
          <w:szCs w:val="32"/>
          <w:highlight w:val="none"/>
          <w:lang w:eastAsia="zh-CN"/>
          <w14:textFill>
            <w14:solidFill>
              <w14:schemeClr w14:val="tx1"/>
            </w14:solidFill>
          </w14:textFill>
        </w:rPr>
        <w:t>减少</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 xml:space="preserve">3.13 </w:t>
      </w:r>
      <w:r>
        <w:rPr>
          <w:rFonts w:hint="eastAsia" w:ascii="仿宋_GB2312" w:hAnsi="仿宋" w:eastAsia="仿宋_GB2312"/>
          <w:color w:val="000000" w:themeColor="text1"/>
          <w:sz w:val="32"/>
          <w:szCs w:val="32"/>
          <w:highlight w:val="none"/>
          <w14:textFill>
            <w14:solidFill>
              <w14:schemeClr w14:val="tx1"/>
            </w14:solidFill>
          </w14:textFill>
        </w:rPr>
        <w:t>万元，</w:t>
      </w:r>
      <w:r>
        <w:rPr>
          <w:rFonts w:hint="eastAsia" w:ascii="仿宋_GB2312" w:hAnsi="仿宋" w:eastAsia="仿宋_GB2312"/>
          <w:color w:val="000000" w:themeColor="text1"/>
          <w:sz w:val="32"/>
          <w:szCs w:val="32"/>
          <w:highlight w:val="none"/>
          <w:lang w:eastAsia="zh-CN"/>
          <w14:textFill>
            <w14:solidFill>
              <w14:schemeClr w14:val="tx1"/>
            </w14:solidFill>
          </w14:textFill>
        </w:rPr>
        <w:t>下降</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1.08</w:t>
      </w:r>
      <w:r>
        <w:rPr>
          <w:rFonts w:ascii="仿宋_GB2312" w:hAnsi="仿宋" w:eastAsia="仿宋_GB2312"/>
          <w:color w:val="000000" w:themeColor="text1"/>
          <w:sz w:val="32"/>
          <w:szCs w:val="32"/>
          <w:highlight w:val="none"/>
          <w14:textFill>
            <w14:solidFill>
              <w14:schemeClr w14:val="tx1"/>
            </w14:solidFill>
          </w14:textFill>
        </w:rPr>
        <w:t xml:space="preserve"> </w:t>
      </w:r>
      <w:r>
        <w:rPr>
          <w:rFonts w:hint="eastAsia" w:ascii="仿宋_GB2312" w:hAnsi="仿宋" w:eastAsia="仿宋_GB2312"/>
          <w:color w:val="000000" w:themeColor="text1"/>
          <w:sz w:val="32"/>
          <w:szCs w:val="32"/>
          <w:highlight w:val="none"/>
          <w14:textFill>
            <w14:solidFill>
              <w14:schemeClr w14:val="tx1"/>
            </w14:solidFill>
          </w14:textFill>
        </w:rPr>
        <w:t>%，</w:t>
      </w:r>
      <w:r>
        <w:rPr>
          <w:rFonts w:hint="eastAsia" w:ascii="仿宋_GB2312" w:hAnsi="仿宋" w:eastAsia="仿宋_GB2312"/>
          <w:color w:val="000000" w:themeColor="text1"/>
          <w:sz w:val="32"/>
          <w:szCs w:val="32"/>
          <w:highlight w:val="none"/>
          <w:lang w:val="en-US" w:eastAsia="zh-CN"/>
          <w14:textFill>
            <w14:solidFill>
              <w14:schemeClr w14:val="tx1"/>
            </w14:solidFill>
          </w14:textFill>
        </w:rPr>
        <w:t>减少</w:t>
      </w:r>
      <w:r>
        <w:rPr>
          <w:rFonts w:hint="eastAsia" w:ascii="仿宋_GB2312" w:hAnsi="仿宋" w:eastAsia="仿宋_GB2312"/>
          <w:color w:val="000000" w:themeColor="text1"/>
          <w:sz w:val="32"/>
          <w:szCs w:val="32"/>
          <w:highlight w:val="none"/>
          <w14:textFill>
            <w14:solidFill>
              <w14:schemeClr w14:val="tx1"/>
            </w14:solidFill>
          </w14:textFill>
        </w:rPr>
        <w:t>原因是人员</w:t>
      </w:r>
      <w:r>
        <w:rPr>
          <w:rFonts w:hint="eastAsia" w:ascii="仿宋_GB2312" w:hAnsi="仿宋" w:eastAsia="仿宋_GB2312"/>
          <w:color w:val="000000" w:themeColor="text1"/>
          <w:sz w:val="32"/>
          <w:szCs w:val="32"/>
          <w:highlight w:val="none"/>
          <w:lang w:eastAsia="zh-CN"/>
          <w14:textFill>
            <w14:solidFill>
              <w14:schemeClr w14:val="tx1"/>
            </w14:solidFill>
          </w14:textFill>
        </w:rPr>
        <w:t>减少</w:t>
      </w:r>
      <w:r>
        <w:rPr>
          <w:rFonts w:hint="eastAsia" w:ascii="仿宋_GB2312" w:hAnsi="仿宋" w:eastAsia="仿宋_GB2312"/>
          <w:color w:val="000000" w:themeColor="text1"/>
          <w:sz w:val="32"/>
          <w:szCs w:val="32"/>
          <w:highlight w:val="none"/>
          <w14:textFill>
            <w14:solidFill>
              <w14:schemeClr w14:val="tx1"/>
            </w14:solidFill>
          </w14:textFill>
        </w:rPr>
        <w:t>工资变化。</w:t>
      </w:r>
    </w:p>
    <w:p w14:paraId="7B3DA317">
      <w:pPr>
        <w:adjustRightInd w:val="0"/>
        <w:snapToGrid w:val="0"/>
        <w:spacing w:line="600" w:lineRule="exact"/>
        <w:ind w:firstLine="643" w:firstLineChars="200"/>
        <w:rPr>
          <w:rFonts w:hint="eastAsia" w:ascii="仿宋_GB2312" w:hAnsi="仿宋" w:eastAsia="仿宋_GB2312"/>
          <w:color w:val="000000" w:themeColor="text1"/>
          <w:sz w:val="32"/>
          <w:szCs w:val="32"/>
          <w:highlight w:val="none"/>
          <w:lang w:eastAsia="zh-CN"/>
          <w14:textFill>
            <w14:solidFill>
              <w14:schemeClr w14:val="tx1"/>
            </w14:solidFill>
          </w14:textFill>
        </w:rPr>
      </w:pPr>
      <w:r>
        <w:rPr>
          <w:rFonts w:hint="eastAsia" w:ascii="仿宋_GB2312" w:hAnsi="仿宋" w:eastAsia="仿宋_GB2312"/>
          <w:b/>
          <w:color w:val="000000" w:themeColor="text1"/>
          <w:sz w:val="32"/>
          <w:szCs w:val="32"/>
          <w:highlight w:val="none"/>
          <w:lang w:val="en-US" w:eastAsia="zh-CN"/>
          <w14:textFill>
            <w14:solidFill>
              <w14:schemeClr w14:val="tx1"/>
            </w14:solidFill>
          </w14:textFill>
        </w:rPr>
        <w:t>7</w:t>
      </w:r>
      <w:r>
        <w:rPr>
          <w:rFonts w:hint="eastAsia" w:ascii="仿宋_GB2312" w:hAnsi="仿宋" w:eastAsia="仿宋_GB2312"/>
          <w:b/>
          <w:color w:val="000000" w:themeColor="text1"/>
          <w:sz w:val="32"/>
          <w:szCs w:val="32"/>
          <w:highlight w:val="none"/>
          <w14:textFill>
            <w14:solidFill>
              <w14:schemeClr w14:val="tx1"/>
            </w14:solidFill>
          </w14:textFill>
        </w:rPr>
        <w:t>. 卫生健康支出（类）行政事业单位医疗（款）公务员医疗补助（项）</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2024</w:t>
      </w:r>
      <w:r>
        <w:rPr>
          <w:rFonts w:hint="eastAsia" w:ascii="仿宋_GB2312" w:hAnsi="仿宋" w:eastAsia="仿宋_GB2312"/>
          <w:color w:val="000000" w:themeColor="text1"/>
          <w:sz w:val="32"/>
          <w:szCs w:val="32"/>
          <w:highlight w:val="none"/>
          <w14:textFill>
            <w14:solidFill>
              <w14:schemeClr w14:val="tx1"/>
            </w14:solidFill>
          </w14:textFill>
        </w:rPr>
        <w:t>年预算</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118.61</w:t>
      </w:r>
      <w:r>
        <w:rPr>
          <w:rFonts w:hint="eastAsia" w:ascii="仿宋_GB2312" w:hAnsi="仿宋" w:eastAsia="仿宋_GB2312"/>
          <w:color w:val="000000" w:themeColor="text1"/>
          <w:sz w:val="32"/>
          <w:szCs w:val="32"/>
          <w:highlight w:val="none"/>
          <w14:textFill>
            <w14:solidFill>
              <w14:schemeClr w14:val="tx1"/>
            </w14:solidFill>
          </w14:textFill>
        </w:rPr>
        <w:t>万元，比</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2023</w:t>
      </w:r>
      <w:r>
        <w:rPr>
          <w:rFonts w:hint="eastAsia" w:ascii="仿宋_GB2312" w:hAnsi="仿宋" w:eastAsia="仿宋_GB2312"/>
          <w:color w:val="000000" w:themeColor="text1"/>
          <w:sz w:val="32"/>
          <w:szCs w:val="32"/>
          <w:highlight w:val="none"/>
          <w14:textFill>
            <w14:solidFill>
              <w14:schemeClr w14:val="tx1"/>
            </w14:solidFill>
          </w14:textFill>
        </w:rPr>
        <w:t>年预算</w:t>
      </w:r>
      <w:r>
        <w:rPr>
          <w:rFonts w:hint="eastAsia" w:ascii="仿宋_GB2312" w:hAnsi="仿宋" w:eastAsia="仿宋_GB2312"/>
          <w:color w:val="000000" w:themeColor="text1"/>
          <w:sz w:val="32"/>
          <w:szCs w:val="32"/>
          <w:highlight w:val="none"/>
          <w:lang w:eastAsia="zh-CN"/>
          <w14:textFill>
            <w14:solidFill>
              <w14:schemeClr w14:val="tx1"/>
            </w14:solidFill>
          </w14:textFill>
        </w:rPr>
        <w:t>增加</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0.81</w:t>
      </w:r>
      <w:r>
        <w:rPr>
          <w:rFonts w:hint="eastAsia" w:ascii="仿宋_GB2312" w:hAnsi="仿宋" w:eastAsia="仿宋_GB2312"/>
          <w:color w:val="000000" w:themeColor="text1"/>
          <w:sz w:val="32"/>
          <w:szCs w:val="32"/>
          <w:highlight w:val="none"/>
          <w14:textFill>
            <w14:solidFill>
              <w14:schemeClr w14:val="tx1"/>
            </w14:solidFill>
          </w14:textFill>
        </w:rPr>
        <w:t>万元，</w:t>
      </w:r>
      <w:r>
        <w:rPr>
          <w:rFonts w:hint="eastAsia" w:ascii="仿宋_GB2312" w:hAnsi="仿宋" w:eastAsia="仿宋_GB2312"/>
          <w:color w:val="000000" w:themeColor="text1"/>
          <w:sz w:val="32"/>
          <w:szCs w:val="32"/>
          <w:highlight w:val="none"/>
          <w:lang w:eastAsia="zh-CN"/>
          <w14:textFill>
            <w14:solidFill>
              <w14:schemeClr w14:val="tx1"/>
            </w14:solidFill>
          </w14:textFill>
        </w:rPr>
        <w:t>增长</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0.69</w:t>
      </w:r>
      <w:r>
        <w:rPr>
          <w:rFonts w:hint="eastAsia" w:ascii="仿宋_GB2312" w:hAnsi="仿宋" w:eastAsia="仿宋_GB2312"/>
          <w:color w:val="000000" w:themeColor="text1"/>
          <w:sz w:val="32"/>
          <w:szCs w:val="32"/>
          <w:highlight w:val="none"/>
          <w14:textFill>
            <w14:solidFill>
              <w14:schemeClr w14:val="tx1"/>
            </w14:solidFill>
          </w14:textFill>
        </w:rPr>
        <w:t>%，增长原因</w:t>
      </w:r>
      <w:r>
        <w:rPr>
          <w:rFonts w:hint="eastAsia" w:ascii="仿宋_GB2312" w:hAnsi="仿宋" w:eastAsia="仿宋_GB2312"/>
          <w:color w:val="000000" w:themeColor="text1"/>
          <w:sz w:val="32"/>
          <w:szCs w:val="32"/>
          <w:highlight w:val="none"/>
          <w:lang w:eastAsia="zh-CN"/>
          <w14:textFill>
            <w14:solidFill>
              <w14:schemeClr w14:val="tx1"/>
            </w14:solidFill>
          </w14:textFill>
        </w:rPr>
        <w:t>是</w:t>
      </w:r>
      <w:r>
        <w:rPr>
          <w:rFonts w:hint="eastAsia" w:ascii="仿宋_GB2312" w:hAnsi="仿宋" w:eastAsia="仿宋_GB2312"/>
          <w:color w:val="000000" w:themeColor="text1"/>
          <w:sz w:val="32"/>
          <w:szCs w:val="32"/>
          <w:highlight w:val="none"/>
          <w:lang w:val="en-US" w:eastAsia="zh-CN"/>
          <w14:textFill>
            <w14:solidFill>
              <w14:schemeClr w14:val="tx1"/>
            </w14:solidFill>
          </w14:textFill>
        </w:rPr>
        <w:t>部分</w:t>
      </w:r>
      <w:r>
        <w:rPr>
          <w:rFonts w:hint="eastAsia" w:ascii="仿宋_GB2312" w:hAnsi="仿宋" w:eastAsia="仿宋_GB2312"/>
          <w:color w:val="000000" w:themeColor="text1"/>
          <w:sz w:val="32"/>
          <w:szCs w:val="32"/>
          <w:highlight w:val="none"/>
          <w:lang w:eastAsia="zh-CN"/>
          <w14:textFill>
            <w14:solidFill>
              <w14:schemeClr w14:val="tx1"/>
            </w14:solidFill>
          </w14:textFill>
        </w:rPr>
        <w:t>社保基数调整。</w:t>
      </w:r>
    </w:p>
    <w:p w14:paraId="43044573">
      <w:pPr>
        <w:ind w:firstLine="630" w:firstLineChars="196"/>
        <w:rPr>
          <w:rFonts w:ascii="仿宋_GB2312" w:hAnsi="仿宋" w:eastAsia="仿宋_GB2312"/>
          <w:color w:val="000000" w:themeColor="text1"/>
          <w:sz w:val="32"/>
          <w:szCs w:val="32"/>
          <w:highlight w:val="none"/>
          <w14:textFill>
            <w14:solidFill>
              <w14:schemeClr w14:val="tx1"/>
            </w14:solidFill>
          </w14:textFill>
        </w:rPr>
      </w:pPr>
      <w:r>
        <w:rPr>
          <w:rFonts w:hint="eastAsia" w:ascii="仿宋_GB2312" w:hAnsi="仿宋" w:eastAsia="仿宋_GB2312"/>
          <w:b/>
          <w:color w:val="000000" w:themeColor="text1"/>
          <w:sz w:val="32"/>
          <w:szCs w:val="32"/>
          <w:highlight w:val="none"/>
          <w:lang w:val="en-US" w:eastAsia="zh-CN"/>
          <w14:textFill>
            <w14:solidFill>
              <w14:schemeClr w14:val="tx1"/>
            </w14:solidFill>
          </w14:textFill>
        </w:rPr>
        <w:t>8</w:t>
      </w:r>
      <w:r>
        <w:rPr>
          <w:rFonts w:hint="eastAsia" w:ascii="仿宋_GB2312" w:hAnsi="仿宋" w:eastAsia="仿宋_GB2312"/>
          <w:b/>
          <w:color w:val="000000" w:themeColor="text1"/>
          <w:sz w:val="32"/>
          <w:szCs w:val="32"/>
          <w:highlight w:val="none"/>
          <w14:textFill>
            <w14:solidFill>
              <w14:schemeClr w14:val="tx1"/>
            </w14:solidFill>
          </w14:textFill>
        </w:rPr>
        <w:t>. 住房保障支出（类）住房改革支出（款）住房公积金（项）</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2024</w:t>
      </w:r>
      <w:r>
        <w:rPr>
          <w:rFonts w:hint="eastAsia" w:ascii="仿宋_GB2312" w:hAnsi="仿宋" w:eastAsia="仿宋_GB2312"/>
          <w:color w:val="000000" w:themeColor="text1"/>
          <w:sz w:val="32"/>
          <w:szCs w:val="32"/>
          <w:highlight w:val="none"/>
          <w14:textFill>
            <w14:solidFill>
              <w14:schemeClr w14:val="tx1"/>
            </w14:solidFill>
          </w14:textFill>
        </w:rPr>
        <w:t>年预算</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726.76</w:t>
      </w:r>
      <w:r>
        <w:rPr>
          <w:rFonts w:hint="eastAsia" w:ascii="仿宋_GB2312" w:hAnsi="仿宋" w:eastAsia="仿宋_GB2312"/>
          <w:color w:val="000000" w:themeColor="text1"/>
          <w:sz w:val="32"/>
          <w:szCs w:val="32"/>
          <w:highlight w:val="none"/>
          <w14:textFill>
            <w14:solidFill>
              <w14:schemeClr w14:val="tx1"/>
            </w14:solidFill>
          </w14:textFill>
        </w:rPr>
        <w:t>万元，比</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2023</w:t>
      </w:r>
      <w:r>
        <w:rPr>
          <w:rFonts w:hint="eastAsia" w:ascii="仿宋_GB2312" w:hAnsi="仿宋" w:eastAsia="仿宋_GB2312"/>
          <w:color w:val="000000" w:themeColor="text1"/>
          <w:sz w:val="32"/>
          <w:szCs w:val="32"/>
          <w:highlight w:val="none"/>
          <w14:textFill>
            <w14:solidFill>
              <w14:schemeClr w14:val="tx1"/>
            </w14:solidFill>
          </w14:textFill>
        </w:rPr>
        <w:t>年预算</w:t>
      </w:r>
      <w:r>
        <w:rPr>
          <w:rFonts w:hint="eastAsia" w:ascii="仿宋_GB2312" w:hAnsi="仿宋" w:eastAsia="仿宋_GB2312"/>
          <w:color w:val="000000" w:themeColor="text1"/>
          <w:sz w:val="32"/>
          <w:szCs w:val="32"/>
          <w:highlight w:val="none"/>
          <w:lang w:eastAsia="zh-CN"/>
          <w14:textFill>
            <w14:solidFill>
              <w14:schemeClr w14:val="tx1"/>
            </w14:solidFill>
          </w14:textFill>
        </w:rPr>
        <w:t>增加</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73.32</w:t>
      </w:r>
      <w:r>
        <w:rPr>
          <w:rFonts w:hint="eastAsia" w:ascii="仿宋_GB2312" w:hAnsi="仿宋" w:eastAsia="仿宋_GB2312"/>
          <w:color w:val="000000" w:themeColor="text1"/>
          <w:sz w:val="32"/>
          <w:szCs w:val="32"/>
          <w:highlight w:val="none"/>
          <w14:textFill>
            <w14:solidFill>
              <w14:schemeClr w14:val="tx1"/>
            </w14:solidFill>
          </w14:textFill>
        </w:rPr>
        <w:t>万元，增长</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11.22</w:t>
      </w:r>
      <w:r>
        <w:rPr>
          <w:rFonts w:hint="eastAsia" w:ascii="仿宋_GB2312" w:hAnsi="仿宋" w:eastAsia="仿宋_GB2312"/>
          <w:color w:val="000000" w:themeColor="text1"/>
          <w:sz w:val="32"/>
          <w:szCs w:val="32"/>
          <w:highlight w:val="none"/>
          <w14:textFill>
            <w14:solidFill>
              <w14:schemeClr w14:val="tx1"/>
            </w14:solidFill>
          </w14:textFill>
        </w:rPr>
        <w:t>%，增长原因主要是</w:t>
      </w:r>
      <w:r>
        <w:rPr>
          <w:rFonts w:hint="eastAsia" w:ascii="仿宋_GB2312" w:hAnsi="仿宋" w:eastAsia="仿宋_GB2312"/>
          <w:color w:val="000000" w:themeColor="text1"/>
          <w:sz w:val="32"/>
          <w:szCs w:val="32"/>
          <w:highlight w:val="none"/>
          <w:lang w:eastAsia="zh-CN"/>
          <w14:textFill>
            <w14:solidFill>
              <w14:schemeClr w14:val="tx1"/>
            </w14:solidFill>
          </w14:textFill>
        </w:rPr>
        <w:t>公积金基数调整</w:t>
      </w:r>
      <w:r>
        <w:rPr>
          <w:rFonts w:hint="eastAsia" w:ascii="仿宋_GB2312" w:hAnsi="仿宋" w:eastAsia="仿宋_GB2312"/>
          <w:color w:val="000000" w:themeColor="text1"/>
          <w:sz w:val="32"/>
          <w:szCs w:val="32"/>
          <w:highlight w:val="none"/>
          <w14:textFill>
            <w14:solidFill>
              <w14:schemeClr w14:val="tx1"/>
            </w14:solidFill>
          </w14:textFill>
        </w:rPr>
        <w:t>。</w:t>
      </w:r>
    </w:p>
    <w:p w14:paraId="7E7B3ADA">
      <w:pPr>
        <w:ind w:firstLine="630" w:firstLineChars="196"/>
        <w:rPr>
          <w:rFonts w:hint="eastAsia" w:ascii="仿宋_GB2312" w:hAnsi="仿宋" w:eastAsia="仿宋_GB2312"/>
          <w:color w:val="000000" w:themeColor="text1"/>
          <w:sz w:val="32"/>
          <w:szCs w:val="32"/>
          <w:highlight w:val="none"/>
          <w:lang w:eastAsia="zh-CN"/>
          <w14:textFill>
            <w14:solidFill>
              <w14:schemeClr w14:val="tx1"/>
            </w14:solidFill>
          </w14:textFill>
        </w:rPr>
      </w:pPr>
      <w:r>
        <w:rPr>
          <w:rFonts w:hint="eastAsia" w:ascii="仿宋_GB2312" w:hAnsi="仿宋" w:eastAsia="仿宋_GB2312"/>
          <w:b/>
          <w:color w:val="000000" w:themeColor="text1"/>
          <w:sz w:val="32"/>
          <w:szCs w:val="32"/>
          <w:highlight w:val="none"/>
          <w:lang w:val="en-US" w:eastAsia="zh-CN"/>
          <w14:textFill>
            <w14:solidFill>
              <w14:schemeClr w14:val="tx1"/>
            </w14:solidFill>
          </w14:textFill>
        </w:rPr>
        <w:t>9</w:t>
      </w:r>
      <w:r>
        <w:rPr>
          <w:rFonts w:hint="eastAsia" w:ascii="仿宋_GB2312" w:hAnsi="仿宋" w:eastAsia="仿宋_GB2312"/>
          <w:b/>
          <w:color w:val="000000" w:themeColor="text1"/>
          <w:sz w:val="32"/>
          <w:szCs w:val="32"/>
          <w:highlight w:val="none"/>
          <w14:textFill>
            <w14:solidFill>
              <w14:schemeClr w14:val="tx1"/>
            </w14:solidFill>
          </w14:textFill>
        </w:rPr>
        <w:t>. 住房保障支出（类）住房改革支出（款）购房补贴（项）</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2024</w:t>
      </w:r>
      <w:r>
        <w:rPr>
          <w:rFonts w:hint="eastAsia" w:ascii="仿宋_GB2312" w:hAnsi="仿宋" w:eastAsia="仿宋_GB2312"/>
          <w:color w:val="000000" w:themeColor="text1"/>
          <w:sz w:val="32"/>
          <w:szCs w:val="32"/>
          <w:highlight w:val="none"/>
          <w14:textFill>
            <w14:solidFill>
              <w14:schemeClr w14:val="tx1"/>
            </w14:solidFill>
          </w14:textFill>
        </w:rPr>
        <w:t>年预算</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302.82</w:t>
      </w:r>
      <w:r>
        <w:rPr>
          <w:rFonts w:hint="eastAsia" w:ascii="仿宋_GB2312" w:hAnsi="仿宋" w:eastAsia="仿宋_GB2312"/>
          <w:color w:val="000000" w:themeColor="text1"/>
          <w:sz w:val="32"/>
          <w:szCs w:val="32"/>
          <w:highlight w:val="none"/>
          <w14:textFill>
            <w14:solidFill>
              <w14:schemeClr w14:val="tx1"/>
            </w14:solidFill>
          </w14:textFill>
        </w:rPr>
        <w:t>万元，比</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2023</w:t>
      </w:r>
      <w:r>
        <w:rPr>
          <w:rFonts w:hint="eastAsia" w:ascii="仿宋_GB2312" w:hAnsi="仿宋" w:eastAsia="仿宋_GB2312"/>
          <w:color w:val="000000" w:themeColor="text1"/>
          <w:sz w:val="32"/>
          <w:szCs w:val="32"/>
          <w:highlight w:val="none"/>
          <w14:textFill>
            <w14:solidFill>
              <w14:schemeClr w14:val="tx1"/>
            </w14:solidFill>
          </w14:textFill>
        </w:rPr>
        <w:t>年预算</w:t>
      </w:r>
      <w:r>
        <w:rPr>
          <w:rFonts w:hint="eastAsia" w:ascii="仿宋_GB2312" w:hAnsi="仿宋" w:eastAsia="仿宋_GB2312"/>
          <w:color w:val="000000" w:themeColor="text1"/>
          <w:sz w:val="32"/>
          <w:szCs w:val="32"/>
          <w:highlight w:val="none"/>
          <w:lang w:eastAsia="zh-CN"/>
          <w14:textFill>
            <w14:solidFill>
              <w14:schemeClr w14:val="tx1"/>
            </w14:solidFill>
          </w14:textFill>
        </w:rPr>
        <w:t>增加</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30.56</w:t>
      </w:r>
      <w:r>
        <w:rPr>
          <w:rFonts w:hint="eastAsia" w:ascii="仿宋_GB2312" w:hAnsi="仿宋" w:eastAsia="仿宋_GB2312"/>
          <w:color w:val="000000" w:themeColor="text1"/>
          <w:sz w:val="32"/>
          <w:szCs w:val="32"/>
          <w:highlight w:val="none"/>
          <w14:textFill>
            <w14:solidFill>
              <w14:schemeClr w14:val="tx1"/>
            </w14:solidFill>
          </w14:textFill>
        </w:rPr>
        <w:t>万元，</w:t>
      </w:r>
      <w:r>
        <w:rPr>
          <w:rFonts w:hint="eastAsia" w:ascii="仿宋_GB2312" w:hAnsi="仿宋" w:eastAsia="仿宋_GB2312"/>
          <w:color w:val="000000" w:themeColor="text1"/>
          <w:sz w:val="32"/>
          <w:szCs w:val="32"/>
          <w:highlight w:val="none"/>
          <w:lang w:eastAsia="zh-CN"/>
          <w14:textFill>
            <w14:solidFill>
              <w14:schemeClr w14:val="tx1"/>
            </w14:solidFill>
          </w14:textFill>
        </w:rPr>
        <w:t>增长</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 xml:space="preserve">11.22 </w:t>
      </w:r>
      <w:r>
        <w:rPr>
          <w:rFonts w:hint="eastAsia" w:ascii="仿宋_GB2312" w:hAnsi="仿宋" w:eastAsia="仿宋_GB2312"/>
          <w:color w:val="000000" w:themeColor="text1"/>
          <w:sz w:val="32"/>
          <w:szCs w:val="32"/>
          <w:highlight w:val="none"/>
          <w14:textFill>
            <w14:solidFill>
              <w14:schemeClr w14:val="tx1"/>
            </w14:solidFill>
          </w14:textFill>
        </w:rPr>
        <w:t>%，</w:t>
      </w:r>
      <w:r>
        <w:rPr>
          <w:rFonts w:hint="eastAsia" w:ascii="仿宋_GB2312" w:hAnsi="仿宋" w:eastAsia="仿宋_GB2312"/>
          <w:color w:val="000000" w:themeColor="text1"/>
          <w:sz w:val="32"/>
          <w:szCs w:val="32"/>
          <w:highlight w:val="none"/>
          <w:lang w:eastAsia="zh-CN"/>
          <w14:textFill>
            <w14:solidFill>
              <w14:schemeClr w14:val="tx1"/>
            </w14:solidFill>
          </w14:textFill>
        </w:rPr>
        <w:t>增长</w:t>
      </w:r>
      <w:r>
        <w:rPr>
          <w:rFonts w:hint="eastAsia" w:ascii="仿宋_GB2312" w:hAnsi="仿宋" w:eastAsia="仿宋_GB2312"/>
          <w:color w:val="000000" w:themeColor="text1"/>
          <w:sz w:val="32"/>
          <w:szCs w:val="32"/>
          <w:highlight w:val="none"/>
          <w14:textFill>
            <w14:solidFill>
              <w14:schemeClr w14:val="tx1"/>
            </w14:solidFill>
          </w14:textFill>
        </w:rPr>
        <w:t>原因主要是</w:t>
      </w:r>
      <w:r>
        <w:rPr>
          <w:rFonts w:hint="eastAsia" w:ascii="仿宋_GB2312" w:hAnsi="仿宋" w:eastAsia="仿宋_GB2312"/>
          <w:color w:val="000000" w:themeColor="text1"/>
          <w:sz w:val="32"/>
          <w:szCs w:val="32"/>
          <w:highlight w:val="none"/>
          <w:lang w:eastAsia="zh-CN"/>
          <w14:textFill>
            <w14:solidFill>
              <w14:schemeClr w14:val="tx1"/>
            </w14:solidFill>
          </w14:textFill>
        </w:rPr>
        <w:t>公积金基数调整。</w:t>
      </w:r>
    </w:p>
    <w:p w14:paraId="53312B17">
      <w:pPr>
        <w:ind w:firstLine="627" w:firstLineChars="196"/>
        <w:rPr>
          <w:rFonts w:hint="default" w:ascii="仿宋_GB2312" w:hAnsi="仿宋" w:eastAsia="仿宋_GB2312"/>
          <w:color w:val="000000" w:themeColor="text1"/>
          <w:sz w:val="32"/>
          <w:szCs w:val="32"/>
          <w:highlight w:val="none"/>
          <w:lang w:val="en-US" w:eastAsia="zh-CN"/>
          <w14:textFill>
            <w14:solidFill>
              <w14:schemeClr w14:val="tx1"/>
            </w14:solidFill>
          </w14:textFill>
        </w:rPr>
      </w:pPr>
      <w:r>
        <w:rPr>
          <w:rFonts w:hint="eastAsia" w:ascii="仿宋_GB2312" w:hAnsi="仿宋" w:eastAsia="仿宋_GB2312"/>
          <w:color w:val="000000" w:themeColor="text1"/>
          <w:sz w:val="32"/>
          <w:szCs w:val="32"/>
          <w:highlight w:val="none"/>
          <w:lang w:val="en-US" w:eastAsia="zh-CN"/>
          <w14:textFill>
            <w14:solidFill>
              <w14:schemeClr w14:val="tx1"/>
            </w14:solidFill>
          </w14:textFill>
        </w:rPr>
        <w:t>10.</w:t>
      </w:r>
      <w:r>
        <w:rPr>
          <w:rFonts w:hint="eastAsia" w:ascii="仿宋_GB2312" w:hAnsi="仿宋" w:eastAsia="仿宋_GB2312"/>
          <w:b/>
          <w:color w:val="000000" w:themeColor="text1"/>
          <w:sz w:val="32"/>
          <w:szCs w:val="32"/>
          <w:highlight w:val="none"/>
          <w14:textFill>
            <w14:solidFill>
              <w14:schemeClr w14:val="tx1"/>
            </w14:solidFill>
          </w14:textFill>
        </w:rPr>
        <w:t>住房保障支出（类）住房改革支出（款）</w:t>
      </w:r>
      <w:r>
        <w:rPr>
          <w:rFonts w:hint="eastAsia" w:ascii="仿宋_GB2312" w:hAnsi="仿宋" w:eastAsia="仿宋_GB2312"/>
          <w:b/>
          <w:color w:val="000000" w:themeColor="text1"/>
          <w:sz w:val="32"/>
          <w:szCs w:val="32"/>
          <w:highlight w:val="none"/>
          <w:lang w:eastAsia="zh-CN"/>
          <w14:textFill>
            <w14:solidFill>
              <w14:schemeClr w14:val="tx1"/>
            </w14:solidFill>
          </w14:textFill>
        </w:rPr>
        <w:t>提租</w:t>
      </w:r>
      <w:r>
        <w:rPr>
          <w:rFonts w:hint="eastAsia" w:ascii="仿宋_GB2312" w:hAnsi="仿宋" w:eastAsia="仿宋_GB2312"/>
          <w:b/>
          <w:color w:val="000000" w:themeColor="text1"/>
          <w:sz w:val="32"/>
          <w:szCs w:val="32"/>
          <w:highlight w:val="none"/>
          <w14:textFill>
            <w14:solidFill>
              <w14:schemeClr w14:val="tx1"/>
            </w14:solidFill>
          </w14:textFill>
        </w:rPr>
        <w:t>补贴（项）</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2024</w:t>
      </w:r>
      <w:r>
        <w:rPr>
          <w:rFonts w:hint="eastAsia" w:ascii="仿宋_GB2312" w:hAnsi="仿宋" w:eastAsia="仿宋_GB2312"/>
          <w:color w:val="000000" w:themeColor="text1"/>
          <w:sz w:val="32"/>
          <w:szCs w:val="32"/>
          <w:highlight w:val="none"/>
          <w14:textFill>
            <w14:solidFill>
              <w14:schemeClr w14:val="tx1"/>
            </w14:solidFill>
          </w14:textFill>
        </w:rPr>
        <w:t>年预算</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181.69</w:t>
      </w:r>
      <w:r>
        <w:rPr>
          <w:rFonts w:hint="eastAsia" w:ascii="仿宋_GB2312" w:hAnsi="仿宋" w:eastAsia="仿宋_GB2312"/>
          <w:color w:val="000000" w:themeColor="text1"/>
          <w:sz w:val="32"/>
          <w:szCs w:val="32"/>
          <w:highlight w:val="none"/>
          <w14:textFill>
            <w14:solidFill>
              <w14:schemeClr w14:val="tx1"/>
            </w14:solidFill>
          </w14:textFill>
        </w:rPr>
        <w:t>万元，比</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2023</w:t>
      </w:r>
      <w:r>
        <w:rPr>
          <w:rFonts w:hint="eastAsia" w:ascii="仿宋_GB2312" w:hAnsi="仿宋" w:eastAsia="仿宋_GB2312"/>
          <w:color w:val="000000" w:themeColor="text1"/>
          <w:sz w:val="32"/>
          <w:szCs w:val="32"/>
          <w:highlight w:val="none"/>
          <w14:textFill>
            <w14:solidFill>
              <w14:schemeClr w14:val="tx1"/>
            </w14:solidFill>
          </w14:textFill>
        </w:rPr>
        <w:t>年预算</w:t>
      </w:r>
      <w:r>
        <w:rPr>
          <w:rFonts w:hint="eastAsia" w:ascii="仿宋_GB2312" w:hAnsi="仿宋" w:eastAsia="仿宋_GB2312"/>
          <w:color w:val="000000" w:themeColor="text1"/>
          <w:sz w:val="32"/>
          <w:szCs w:val="32"/>
          <w:highlight w:val="none"/>
          <w:lang w:eastAsia="zh-CN"/>
          <w14:textFill>
            <w14:solidFill>
              <w14:schemeClr w14:val="tx1"/>
            </w14:solidFill>
          </w14:textFill>
        </w:rPr>
        <w:t>增加</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181.69</w:t>
      </w:r>
      <w:r>
        <w:rPr>
          <w:rFonts w:hint="eastAsia" w:ascii="仿宋_GB2312" w:hAnsi="仿宋" w:eastAsia="仿宋_GB2312"/>
          <w:color w:val="000000" w:themeColor="text1"/>
          <w:sz w:val="32"/>
          <w:szCs w:val="32"/>
          <w:highlight w:val="none"/>
          <w14:textFill>
            <w14:solidFill>
              <w14:schemeClr w14:val="tx1"/>
            </w14:solidFill>
          </w14:textFill>
        </w:rPr>
        <w:t>万元，</w:t>
      </w:r>
      <w:r>
        <w:rPr>
          <w:rFonts w:hint="eastAsia" w:ascii="仿宋_GB2312" w:hAnsi="仿宋" w:eastAsia="仿宋_GB2312"/>
          <w:color w:val="000000" w:themeColor="text1"/>
          <w:sz w:val="32"/>
          <w:szCs w:val="32"/>
          <w:highlight w:val="none"/>
          <w:lang w:eastAsia="zh-CN"/>
          <w14:textFill>
            <w14:solidFill>
              <w14:schemeClr w14:val="tx1"/>
            </w14:solidFill>
          </w14:textFill>
        </w:rPr>
        <w:t>增长</w:t>
      </w:r>
      <w:r>
        <w:rPr>
          <w:rFonts w:hint="eastAsia" w:ascii="仿宋_GB2312" w:hAnsi="仿宋" w:eastAsia="仿宋_GB2312"/>
          <w:color w:val="000000" w:themeColor="text1"/>
          <w:sz w:val="32"/>
          <w:szCs w:val="32"/>
          <w:highlight w:val="none"/>
          <w14:textFill>
            <w14:solidFill>
              <w14:schemeClr w14:val="tx1"/>
            </w14:solidFill>
          </w14:textFill>
        </w:rPr>
        <w:t>原因主要是</w:t>
      </w:r>
      <w:r>
        <w:rPr>
          <w:rFonts w:hint="eastAsia" w:ascii="仿宋_GB2312" w:hAnsi="仿宋" w:eastAsia="仿宋_GB2312"/>
          <w:color w:val="000000" w:themeColor="text1"/>
          <w:sz w:val="32"/>
          <w:szCs w:val="32"/>
          <w:highlight w:val="none"/>
          <w:lang w:val="en-US" w:eastAsia="zh-CN"/>
          <w14:textFill>
            <w14:solidFill>
              <w14:schemeClr w14:val="tx1"/>
            </w14:solidFill>
          </w14:textFill>
        </w:rPr>
        <w:t>发放提租补贴</w:t>
      </w:r>
      <w:r>
        <w:rPr>
          <w:rFonts w:hint="eastAsia" w:ascii="仿宋_GB2312" w:hAnsi="仿宋" w:eastAsia="仿宋_GB2312"/>
          <w:color w:val="000000" w:themeColor="text1"/>
          <w:sz w:val="32"/>
          <w:szCs w:val="32"/>
          <w:highlight w:val="none"/>
          <w:lang w:eastAsia="zh-CN"/>
          <w14:textFill>
            <w14:solidFill>
              <w14:schemeClr w14:val="tx1"/>
            </w14:solidFill>
          </w14:textFill>
        </w:rPr>
        <w:t>。</w:t>
      </w:r>
    </w:p>
    <w:p w14:paraId="1A765E4C">
      <w:pPr>
        <w:pStyle w:val="2"/>
        <w:adjustRightInd w:val="0"/>
        <w:snapToGrid w:val="0"/>
        <w:spacing w:line="560" w:lineRule="exact"/>
        <w:ind w:firstLine="627" w:firstLineChars="196"/>
        <w:rPr>
          <w:rFonts w:hint="eastAsia" w:ascii="TimesNewRoman" w:hAnsi="TimesNewRoman" w:eastAsia="黑体" w:cs="TimesNewRoman"/>
          <w:bCs/>
          <w:color w:val="000000" w:themeColor="text1"/>
          <w:sz w:val="32"/>
          <w:szCs w:val="32"/>
          <w:highlight w:val="none"/>
          <w14:textFill>
            <w14:solidFill>
              <w14:schemeClr w14:val="tx1"/>
            </w14:solidFill>
          </w14:textFill>
        </w:rPr>
      </w:pPr>
      <w:r>
        <w:rPr>
          <w:rFonts w:hint="eastAsia" w:ascii="TimesNewRoman" w:hAnsi="TimesNewRoman" w:eastAsia="黑体" w:cs="TimesNewRoman"/>
          <w:bCs/>
          <w:color w:val="000000" w:themeColor="text1"/>
          <w:sz w:val="32"/>
          <w:szCs w:val="32"/>
          <w:highlight w:val="none"/>
          <w14:textFill>
            <w14:solidFill>
              <w14:schemeClr w14:val="tx1"/>
            </w14:solidFill>
          </w14:textFill>
        </w:rPr>
        <w:t>六、关于</w:t>
      </w:r>
      <w:r>
        <w:rPr>
          <w:rFonts w:hint="eastAsia" w:ascii="TimesNewRoman" w:hAnsi="TimesNewRoman" w:eastAsia="黑体" w:cs="TimesNewRoman"/>
          <w:bCs/>
          <w:color w:val="000000" w:themeColor="text1"/>
          <w:sz w:val="32"/>
          <w:szCs w:val="32"/>
          <w:highlight w:val="none"/>
          <w:lang w:eastAsia="zh-CN"/>
          <w14:textFill>
            <w14:solidFill>
              <w14:schemeClr w14:val="tx1"/>
            </w14:solidFill>
          </w14:textFill>
        </w:rPr>
        <w:t>2024</w:t>
      </w:r>
      <w:r>
        <w:rPr>
          <w:rFonts w:hint="eastAsia" w:ascii="TimesNewRoman" w:hAnsi="TimesNewRoman" w:eastAsia="黑体" w:cs="TimesNewRoman"/>
          <w:bCs/>
          <w:color w:val="000000" w:themeColor="text1"/>
          <w:sz w:val="32"/>
          <w:szCs w:val="32"/>
          <w:highlight w:val="none"/>
          <w14:textFill>
            <w14:solidFill>
              <w14:schemeClr w14:val="tx1"/>
            </w14:solidFill>
          </w14:textFill>
        </w:rPr>
        <w:t>年一般公共预算基本支出表的说明</w:t>
      </w:r>
    </w:p>
    <w:p w14:paraId="507BB673">
      <w:pPr>
        <w:ind w:firstLine="640" w:firstLineChars="200"/>
        <w:rPr>
          <w:rFonts w:hint="eastAsia" w:ascii="TimesNewRoman" w:hAnsi="TimesNewRoman" w:eastAsia="仿宋_GB2312" w:cs="TimesNewRoman"/>
          <w:color w:val="000000" w:themeColor="text1"/>
          <w:kern w:val="0"/>
          <w:sz w:val="32"/>
          <w:szCs w:val="32"/>
          <w:highlight w:val="none"/>
          <w14:textFill>
            <w14:solidFill>
              <w14:schemeClr w14:val="tx1"/>
            </w14:solidFill>
          </w14:textFill>
        </w:rPr>
      </w:pP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淮北市</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实验高级中学2024</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年一般公共预算基本支出</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8034.81</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万元，其中，人员经费</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8034.81</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万元，公用经费</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0</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万元。</w:t>
      </w:r>
    </w:p>
    <w:p w14:paraId="5A4F5531">
      <w:pPr>
        <w:ind w:firstLine="643" w:firstLineChars="200"/>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pPr>
      <w:r>
        <w:rPr>
          <w:rFonts w:hint="eastAsia" w:ascii="TimesNewRoman" w:hAnsi="TimesNewRoman" w:eastAsia="仿宋_GB2312" w:cs="TimesNewRoman"/>
          <w:b/>
          <w:color w:val="000000" w:themeColor="text1"/>
          <w:kern w:val="0"/>
          <w:sz w:val="32"/>
          <w:szCs w:val="32"/>
          <w:highlight w:val="none"/>
          <w14:textFill>
            <w14:solidFill>
              <w14:schemeClr w14:val="tx1"/>
            </w14:solidFill>
          </w14:textFill>
        </w:rPr>
        <w:t>（一）人员经费</w:t>
      </w:r>
      <w:r>
        <w:rPr>
          <w:rFonts w:hint="eastAsia" w:ascii="TimesNewRoman" w:hAnsi="TimesNewRoman" w:eastAsia="仿宋_GB2312" w:cs="TimesNewRoman"/>
          <w:b/>
          <w:color w:val="000000" w:themeColor="text1"/>
          <w:kern w:val="0"/>
          <w:sz w:val="32"/>
          <w:szCs w:val="32"/>
          <w:highlight w:val="none"/>
          <w:lang w:val="en-US" w:eastAsia="zh-CN"/>
          <w14:textFill>
            <w14:solidFill>
              <w14:schemeClr w14:val="tx1"/>
            </w14:solidFill>
          </w14:textFill>
        </w:rPr>
        <w:t>8034.81</w:t>
      </w:r>
      <w:r>
        <w:rPr>
          <w:rFonts w:hint="eastAsia" w:ascii="TimesNewRoman" w:hAnsi="TimesNewRoman" w:eastAsia="仿宋_GB2312" w:cs="TimesNewRoman"/>
          <w:b/>
          <w:color w:val="000000" w:themeColor="text1"/>
          <w:kern w:val="0"/>
          <w:sz w:val="32"/>
          <w:szCs w:val="32"/>
          <w:highlight w:val="none"/>
          <w14:textFill>
            <w14:solidFill>
              <w14:schemeClr w14:val="tx1"/>
            </w14:solidFill>
          </w14:textFill>
        </w:rPr>
        <w:t>万元，</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主要包括</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职务（岗位）工资</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级别（技术等级薪级）工资</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教护提高10（特教15）工资</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奖金</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基础性绩效</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奖励性绩效</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基础绩效奖</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其他</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机关事业单位基本养老保险缴费</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职业年金缴费</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职工基本医疗保险缴费</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公务员医疗补助缴费</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其他社会保障缴费</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住房公积金</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工会经费、办公费</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福利费、其他商品</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和</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服务支出、退休费、生活补助、医疗费补助、对其他个人和家庭的补助支出。　</w:t>
      </w:r>
    </w:p>
    <w:p w14:paraId="4E8DEA7C">
      <w:pPr>
        <w:pStyle w:val="2"/>
        <w:adjustRightInd w:val="0"/>
        <w:snapToGrid w:val="0"/>
        <w:spacing w:line="560" w:lineRule="exact"/>
        <w:ind w:firstLine="630" w:firstLineChars="196"/>
        <w:rPr>
          <w:rFonts w:hint="eastAsia" w:ascii="TimesNewRoman" w:hAnsi="TimesNewRoman" w:eastAsia="楷体_GB2312" w:cs="TimesNewRoman"/>
          <w:color w:val="000000" w:themeColor="text1"/>
          <w:sz w:val="32"/>
          <w:szCs w:val="32"/>
          <w:highlight w:val="none"/>
          <w14:textFill>
            <w14:solidFill>
              <w14:schemeClr w14:val="tx1"/>
            </w14:solidFill>
          </w14:textFill>
        </w:rPr>
      </w:pPr>
      <w:r>
        <w:rPr>
          <w:rFonts w:hint="eastAsia" w:ascii="TimesNewRoman" w:hAnsi="TimesNewRoman" w:eastAsia="仿宋_GB2312" w:cs="TimesNewRoman"/>
          <w:b/>
          <w:color w:val="000000" w:themeColor="text1"/>
          <w:kern w:val="0"/>
          <w:sz w:val="32"/>
          <w:szCs w:val="32"/>
          <w:highlight w:val="none"/>
          <w14:textFill>
            <w14:solidFill>
              <w14:schemeClr w14:val="tx1"/>
            </w14:solidFill>
          </w14:textFill>
        </w:rPr>
        <w:t>（二）公用经费</w:t>
      </w:r>
      <w:r>
        <w:rPr>
          <w:rFonts w:hint="eastAsia" w:ascii="TimesNewRoman" w:hAnsi="TimesNewRoman" w:eastAsia="仿宋_GB2312" w:cs="TimesNewRoman"/>
          <w:b/>
          <w:color w:val="000000" w:themeColor="text1"/>
          <w:kern w:val="0"/>
          <w:sz w:val="32"/>
          <w:szCs w:val="32"/>
          <w:highlight w:val="none"/>
          <w:lang w:val="en-US" w:eastAsia="zh-CN"/>
          <w14:textFill>
            <w14:solidFill>
              <w14:schemeClr w14:val="tx1"/>
            </w14:solidFill>
          </w14:textFill>
        </w:rPr>
        <w:t>0</w:t>
      </w:r>
      <w:r>
        <w:rPr>
          <w:rFonts w:hint="eastAsia" w:ascii="TimesNewRoman" w:hAnsi="TimesNewRoman" w:eastAsia="仿宋_GB2312" w:cs="TimesNewRoman"/>
          <w:b/>
          <w:color w:val="000000" w:themeColor="text1"/>
          <w:kern w:val="0"/>
          <w:sz w:val="32"/>
          <w:szCs w:val="32"/>
          <w:highlight w:val="none"/>
          <w14:textFill>
            <w14:solidFill>
              <w14:schemeClr w14:val="tx1"/>
            </w14:solidFill>
          </w14:textFill>
        </w:rPr>
        <w:t>万元</w:t>
      </w:r>
      <w:r>
        <w:rPr>
          <w:rFonts w:hint="eastAsia" w:ascii="TimesNewRoman" w:hAnsi="TimesNewRoman" w:eastAsia="仿宋_GB2312" w:cs="TimesNewRoman"/>
          <w:b/>
          <w:color w:val="000000" w:themeColor="text1"/>
          <w:kern w:val="0"/>
          <w:sz w:val="32"/>
          <w:szCs w:val="32"/>
          <w:highlight w:val="none"/>
          <w:lang w:eastAsia="zh-CN"/>
          <w14:textFill>
            <w14:solidFill>
              <w14:schemeClr w14:val="tx1"/>
            </w14:solidFill>
          </w14:textFill>
        </w:rPr>
        <w:t>。</w:t>
      </w:r>
    </w:p>
    <w:p w14:paraId="5D2EA4A8">
      <w:pPr>
        <w:pStyle w:val="2"/>
        <w:adjustRightInd w:val="0"/>
        <w:snapToGrid w:val="0"/>
        <w:spacing w:line="560" w:lineRule="exact"/>
        <w:ind w:firstLine="627" w:firstLineChars="196"/>
        <w:rPr>
          <w:rFonts w:hint="eastAsia" w:ascii="TimesNewRoman" w:hAnsi="TimesNewRoman" w:eastAsia="黑体" w:cs="TimesNewRoman"/>
          <w:bCs/>
          <w:color w:val="000000" w:themeColor="text1"/>
          <w:sz w:val="32"/>
          <w:szCs w:val="32"/>
          <w:highlight w:val="none"/>
          <w14:textFill>
            <w14:solidFill>
              <w14:schemeClr w14:val="tx1"/>
            </w14:solidFill>
          </w14:textFill>
        </w:rPr>
      </w:pPr>
      <w:r>
        <w:rPr>
          <w:rFonts w:hint="eastAsia" w:ascii="TimesNewRoman" w:hAnsi="TimesNewRoman" w:eastAsia="黑体" w:cs="TimesNewRoman"/>
          <w:bCs/>
          <w:color w:val="000000" w:themeColor="text1"/>
          <w:sz w:val="32"/>
          <w:szCs w:val="32"/>
          <w:highlight w:val="none"/>
          <w14:textFill>
            <w14:solidFill>
              <w14:schemeClr w14:val="tx1"/>
            </w14:solidFill>
          </w14:textFill>
        </w:rPr>
        <w:t>七、关于</w:t>
      </w:r>
      <w:r>
        <w:rPr>
          <w:rFonts w:hint="eastAsia" w:ascii="TimesNewRoman" w:hAnsi="TimesNewRoman" w:eastAsia="黑体" w:cs="TimesNewRoman"/>
          <w:bCs/>
          <w:color w:val="000000" w:themeColor="text1"/>
          <w:sz w:val="32"/>
          <w:szCs w:val="32"/>
          <w:highlight w:val="none"/>
          <w:lang w:eastAsia="zh-CN"/>
          <w14:textFill>
            <w14:solidFill>
              <w14:schemeClr w14:val="tx1"/>
            </w14:solidFill>
          </w14:textFill>
        </w:rPr>
        <w:t>2024</w:t>
      </w:r>
      <w:r>
        <w:rPr>
          <w:rFonts w:hint="eastAsia" w:ascii="TimesNewRoman" w:hAnsi="TimesNewRoman" w:eastAsia="黑体" w:cs="TimesNewRoman"/>
          <w:bCs/>
          <w:color w:val="000000" w:themeColor="text1"/>
          <w:sz w:val="32"/>
          <w:szCs w:val="32"/>
          <w:highlight w:val="none"/>
          <w14:textFill>
            <w14:solidFill>
              <w14:schemeClr w14:val="tx1"/>
            </w14:solidFill>
          </w14:textFill>
        </w:rPr>
        <w:t>年政府性基金预算支出表的说明</w:t>
      </w:r>
    </w:p>
    <w:p w14:paraId="00E476EB">
      <w:pPr>
        <w:ind w:firstLine="640" w:firstLineChars="200"/>
        <w:rPr>
          <w:rFonts w:hint="eastAsia" w:ascii="TimesNewRoman" w:hAnsi="TimesNewRoman" w:eastAsia="仿宋_GB2312" w:cs="TimesNewRoman"/>
          <w:color w:val="000000" w:themeColor="text1"/>
          <w:kern w:val="0"/>
          <w:sz w:val="32"/>
          <w:szCs w:val="32"/>
          <w:highlight w:val="none"/>
          <w14:textFill>
            <w14:solidFill>
              <w14:schemeClr w14:val="tx1"/>
            </w14:solidFill>
          </w14:textFill>
        </w:rPr>
      </w:pP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淮北市</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实验高级中学2024</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年没有政府性基金预算拨款收入，也没有使用政府性基金预算拨款安排的支出。</w:t>
      </w:r>
    </w:p>
    <w:p w14:paraId="61699D94">
      <w:pPr>
        <w:pStyle w:val="2"/>
        <w:adjustRightInd w:val="0"/>
        <w:snapToGrid w:val="0"/>
        <w:spacing w:line="560" w:lineRule="exact"/>
        <w:ind w:firstLine="627" w:firstLineChars="196"/>
        <w:rPr>
          <w:rFonts w:hint="eastAsia" w:ascii="TimesNewRoman" w:hAnsi="TimesNewRoman" w:eastAsia="黑体" w:cs="TimesNewRoman"/>
          <w:bCs/>
          <w:color w:val="000000" w:themeColor="text1"/>
          <w:sz w:val="32"/>
          <w:szCs w:val="32"/>
          <w:highlight w:val="none"/>
          <w14:textFill>
            <w14:solidFill>
              <w14:schemeClr w14:val="tx1"/>
            </w14:solidFill>
          </w14:textFill>
        </w:rPr>
      </w:pPr>
      <w:r>
        <w:rPr>
          <w:rFonts w:hint="eastAsia" w:ascii="TimesNewRoman" w:hAnsi="TimesNewRoman" w:eastAsia="黑体" w:cs="TimesNewRoman"/>
          <w:bCs/>
          <w:color w:val="000000" w:themeColor="text1"/>
          <w:sz w:val="32"/>
          <w:szCs w:val="32"/>
          <w:highlight w:val="none"/>
          <w14:textFill>
            <w14:solidFill>
              <w14:schemeClr w14:val="tx1"/>
            </w14:solidFill>
          </w14:textFill>
        </w:rPr>
        <w:t>八、关于</w:t>
      </w:r>
      <w:r>
        <w:rPr>
          <w:rFonts w:hint="eastAsia" w:ascii="TimesNewRoman" w:hAnsi="TimesNewRoman" w:eastAsia="黑体" w:cs="TimesNewRoman"/>
          <w:bCs/>
          <w:color w:val="000000" w:themeColor="text1"/>
          <w:sz w:val="32"/>
          <w:szCs w:val="32"/>
          <w:highlight w:val="none"/>
          <w:lang w:eastAsia="zh-CN"/>
          <w14:textFill>
            <w14:solidFill>
              <w14:schemeClr w14:val="tx1"/>
            </w14:solidFill>
          </w14:textFill>
        </w:rPr>
        <w:t>2024</w:t>
      </w:r>
      <w:r>
        <w:rPr>
          <w:rFonts w:hint="eastAsia" w:ascii="TimesNewRoman" w:hAnsi="TimesNewRoman" w:eastAsia="黑体" w:cs="TimesNewRoman"/>
          <w:bCs/>
          <w:color w:val="000000" w:themeColor="text1"/>
          <w:sz w:val="32"/>
          <w:szCs w:val="32"/>
          <w:highlight w:val="none"/>
          <w14:textFill>
            <w14:solidFill>
              <w14:schemeClr w14:val="tx1"/>
            </w14:solidFill>
          </w14:textFill>
        </w:rPr>
        <w:t>年国有资本经营预算支出表的说明</w:t>
      </w:r>
    </w:p>
    <w:p w14:paraId="7B7A913F">
      <w:pPr>
        <w:ind w:firstLine="640" w:firstLineChars="200"/>
        <w:rPr>
          <w:rFonts w:hint="eastAsia" w:ascii="TimesNewRoman" w:hAnsi="TimesNewRoman" w:eastAsia="仿宋_GB2312" w:cs="TimesNewRoman"/>
          <w:color w:val="000000" w:themeColor="text1"/>
          <w:kern w:val="0"/>
          <w:sz w:val="32"/>
          <w:szCs w:val="32"/>
          <w:highlight w:val="none"/>
          <w14:textFill>
            <w14:solidFill>
              <w14:schemeClr w14:val="tx1"/>
            </w14:solidFill>
          </w14:textFill>
        </w:rPr>
      </w:pP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淮北市</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实验高级中学2024</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年没有国有资本经营预算拨款收入，也没有使用国有资本经营预算拨款安排的支出。</w:t>
      </w:r>
    </w:p>
    <w:p w14:paraId="04D0EBBF">
      <w:pPr>
        <w:pStyle w:val="2"/>
        <w:adjustRightInd w:val="0"/>
        <w:snapToGrid w:val="0"/>
        <w:spacing w:line="560" w:lineRule="exact"/>
        <w:ind w:firstLine="627" w:firstLineChars="196"/>
        <w:rPr>
          <w:rFonts w:hint="eastAsia" w:ascii="TimesNewRoman" w:hAnsi="TimesNewRoman" w:eastAsia="黑体" w:cs="TimesNewRoman"/>
          <w:bCs/>
          <w:color w:val="000000" w:themeColor="text1"/>
          <w:sz w:val="32"/>
          <w:szCs w:val="32"/>
          <w:highlight w:val="none"/>
          <w14:textFill>
            <w14:solidFill>
              <w14:schemeClr w14:val="tx1"/>
            </w14:solidFill>
          </w14:textFill>
        </w:rPr>
      </w:pPr>
      <w:r>
        <w:rPr>
          <w:rFonts w:hint="eastAsia" w:ascii="TimesNewRoman" w:hAnsi="TimesNewRoman" w:eastAsia="黑体" w:cs="TimesNewRoman"/>
          <w:bCs/>
          <w:color w:val="000000" w:themeColor="text1"/>
          <w:sz w:val="32"/>
          <w:szCs w:val="32"/>
          <w:highlight w:val="none"/>
          <w14:textFill>
            <w14:solidFill>
              <w14:schemeClr w14:val="tx1"/>
            </w14:solidFill>
          </w14:textFill>
        </w:rPr>
        <w:t>九、关于</w:t>
      </w:r>
      <w:r>
        <w:rPr>
          <w:rFonts w:hint="eastAsia" w:ascii="TimesNewRoman" w:hAnsi="TimesNewRoman" w:eastAsia="黑体" w:cs="TimesNewRoman"/>
          <w:bCs/>
          <w:color w:val="000000" w:themeColor="text1"/>
          <w:sz w:val="32"/>
          <w:szCs w:val="32"/>
          <w:highlight w:val="none"/>
          <w:lang w:eastAsia="zh-CN"/>
          <w14:textFill>
            <w14:solidFill>
              <w14:schemeClr w14:val="tx1"/>
            </w14:solidFill>
          </w14:textFill>
        </w:rPr>
        <w:t>2024</w:t>
      </w:r>
      <w:r>
        <w:rPr>
          <w:rFonts w:hint="eastAsia" w:ascii="TimesNewRoman" w:hAnsi="TimesNewRoman" w:eastAsia="黑体" w:cs="TimesNewRoman"/>
          <w:bCs/>
          <w:color w:val="000000" w:themeColor="text1"/>
          <w:sz w:val="32"/>
          <w:szCs w:val="32"/>
          <w:highlight w:val="none"/>
          <w14:textFill>
            <w14:solidFill>
              <w14:schemeClr w14:val="tx1"/>
            </w14:solidFill>
          </w14:textFill>
        </w:rPr>
        <w:t>年项目支出表的说明</w:t>
      </w:r>
    </w:p>
    <w:p w14:paraId="54BB876E">
      <w:pPr>
        <w:ind w:firstLine="640" w:firstLineChars="200"/>
        <w:rPr>
          <w:rFonts w:hint="eastAsia" w:ascii="TimesNewRoman" w:hAnsi="TimesNewRoman" w:eastAsia="仿宋_GB2312" w:cs="TimesNewRoman"/>
          <w:color w:val="000000" w:themeColor="text1"/>
          <w:kern w:val="0"/>
          <w:sz w:val="32"/>
          <w:szCs w:val="32"/>
          <w:highlight w:val="none"/>
          <w14:textFill>
            <w14:solidFill>
              <w14:schemeClr w14:val="tx1"/>
            </w14:solidFill>
          </w14:textFill>
        </w:rPr>
      </w:pP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淮北市</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实验高级中学2024</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年预算共安排项目支出</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1095.40</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万元，比</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2023</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年预算</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减少</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54.80</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万元，</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下降</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4.76</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减少</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原因主要是</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设备购置</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及维修</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。主要包括：本年财政拨款安排</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715.4</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万元（其中，一般公共预算拨款安排</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715.4</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万元，政府性基金预算拨款安排</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0</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万元），财政专户管理资金安排</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380</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万元。</w:t>
      </w:r>
    </w:p>
    <w:p w14:paraId="70D487D6">
      <w:pPr>
        <w:pStyle w:val="2"/>
        <w:adjustRightInd w:val="0"/>
        <w:snapToGrid w:val="0"/>
        <w:spacing w:line="560" w:lineRule="exact"/>
        <w:ind w:firstLine="627" w:firstLineChars="196"/>
        <w:rPr>
          <w:rFonts w:hint="eastAsia" w:ascii="TimesNewRoman" w:hAnsi="TimesNewRoman" w:eastAsia="黑体" w:cs="TimesNewRoman"/>
          <w:bCs/>
          <w:color w:val="000000" w:themeColor="text1"/>
          <w:sz w:val="32"/>
          <w:szCs w:val="32"/>
          <w:highlight w:val="none"/>
          <w14:textFill>
            <w14:solidFill>
              <w14:schemeClr w14:val="tx1"/>
            </w14:solidFill>
          </w14:textFill>
        </w:rPr>
      </w:pPr>
      <w:r>
        <w:rPr>
          <w:rFonts w:hint="eastAsia" w:ascii="TimesNewRoman" w:hAnsi="TimesNewRoman" w:eastAsia="黑体" w:cs="TimesNewRoman"/>
          <w:bCs/>
          <w:color w:val="000000" w:themeColor="text1"/>
          <w:sz w:val="32"/>
          <w:szCs w:val="32"/>
          <w:highlight w:val="none"/>
          <w14:textFill>
            <w14:solidFill>
              <w14:schemeClr w14:val="tx1"/>
            </w14:solidFill>
          </w14:textFill>
        </w:rPr>
        <w:t>十、关于</w:t>
      </w:r>
      <w:r>
        <w:rPr>
          <w:rFonts w:hint="eastAsia" w:ascii="TimesNewRoman" w:hAnsi="TimesNewRoman" w:eastAsia="黑体" w:cs="TimesNewRoman"/>
          <w:bCs/>
          <w:color w:val="000000" w:themeColor="text1"/>
          <w:sz w:val="32"/>
          <w:szCs w:val="32"/>
          <w:highlight w:val="none"/>
          <w:lang w:eastAsia="zh-CN"/>
          <w14:textFill>
            <w14:solidFill>
              <w14:schemeClr w14:val="tx1"/>
            </w14:solidFill>
          </w14:textFill>
        </w:rPr>
        <w:t>2024</w:t>
      </w:r>
      <w:r>
        <w:rPr>
          <w:rFonts w:hint="eastAsia" w:ascii="TimesNewRoman" w:hAnsi="TimesNewRoman" w:eastAsia="黑体" w:cs="TimesNewRoman"/>
          <w:bCs/>
          <w:color w:val="000000" w:themeColor="text1"/>
          <w:sz w:val="32"/>
          <w:szCs w:val="32"/>
          <w:highlight w:val="none"/>
          <w14:textFill>
            <w14:solidFill>
              <w14:schemeClr w14:val="tx1"/>
            </w14:solidFill>
          </w14:textFill>
        </w:rPr>
        <w:t>年政府采购支出表的说明</w:t>
      </w:r>
    </w:p>
    <w:p w14:paraId="14CC6029">
      <w:pPr>
        <w:ind w:firstLine="640" w:firstLineChars="200"/>
        <w:rPr>
          <w:rFonts w:hint="eastAsia" w:ascii="TimesNewRoman" w:hAnsi="TimesNewRoman" w:eastAsia="仿宋_GB2312" w:cs="TimesNewRoman"/>
          <w:color w:val="000000" w:themeColor="text1"/>
          <w:kern w:val="0"/>
          <w:sz w:val="32"/>
          <w:szCs w:val="32"/>
          <w:highlight w:val="none"/>
          <w14:textFill>
            <w14:solidFill>
              <w14:schemeClr w14:val="tx1"/>
            </w14:solidFill>
          </w14:textFill>
        </w:rPr>
      </w:pP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淮北市</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实验高级中学2024</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年预算安排政府采购支出</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345.8</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万元，比</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2023</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年预算增加</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43.78</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万元，增长</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14.50</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%，原因主要是</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设备购置。</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其中，一般公共预算安排</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140</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万元，占</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40.49</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%；政府性基金预算安排</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0</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万元，占</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0</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%；财政专户管理资金安排</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205.8</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万元，占</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59.51</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w:t>
      </w:r>
    </w:p>
    <w:p w14:paraId="73221352">
      <w:pPr>
        <w:pStyle w:val="2"/>
        <w:adjustRightInd w:val="0"/>
        <w:snapToGrid w:val="0"/>
        <w:spacing w:line="560" w:lineRule="exact"/>
        <w:ind w:firstLine="627" w:firstLineChars="196"/>
        <w:rPr>
          <w:rFonts w:hint="eastAsia" w:ascii="TimesNewRoman" w:hAnsi="TimesNewRoman" w:eastAsia="黑体" w:cs="TimesNewRoman"/>
          <w:bCs/>
          <w:color w:val="000000" w:themeColor="text1"/>
          <w:sz w:val="32"/>
          <w:szCs w:val="32"/>
          <w:highlight w:val="none"/>
          <w14:textFill>
            <w14:solidFill>
              <w14:schemeClr w14:val="tx1"/>
            </w14:solidFill>
          </w14:textFill>
        </w:rPr>
      </w:pPr>
      <w:r>
        <w:rPr>
          <w:rFonts w:hint="eastAsia" w:ascii="TimesNewRoman" w:hAnsi="TimesNewRoman" w:eastAsia="黑体" w:cs="TimesNewRoman"/>
          <w:bCs/>
          <w:color w:val="000000" w:themeColor="text1"/>
          <w:sz w:val="32"/>
          <w:szCs w:val="32"/>
          <w:highlight w:val="none"/>
          <w14:textFill>
            <w14:solidFill>
              <w14:schemeClr w14:val="tx1"/>
            </w14:solidFill>
          </w14:textFill>
        </w:rPr>
        <w:t>十一、关于</w:t>
      </w:r>
      <w:r>
        <w:rPr>
          <w:rFonts w:hint="eastAsia" w:ascii="TimesNewRoman" w:hAnsi="TimesNewRoman" w:eastAsia="黑体" w:cs="TimesNewRoman"/>
          <w:bCs/>
          <w:color w:val="000000" w:themeColor="text1"/>
          <w:sz w:val="32"/>
          <w:szCs w:val="32"/>
          <w:highlight w:val="none"/>
          <w:lang w:eastAsia="zh-CN"/>
          <w14:textFill>
            <w14:solidFill>
              <w14:schemeClr w14:val="tx1"/>
            </w14:solidFill>
          </w14:textFill>
        </w:rPr>
        <w:t>2024</w:t>
      </w:r>
      <w:r>
        <w:rPr>
          <w:rFonts w:hint="eastAsia" w:ascii="TimesNewRoman" w:hAnsi="TimesNewRoman" w:eastAsia="黑体" w:cs="TimesNewRoman"/>
          <w:bCs/>
          <w:color w:val="000000" w:themeColor="text1"/>
          <w:sz w:val="32"/>
          <w:szCs w:val="32"/>
          <w:highlight w:val="none"/>
          <w14:textFill>
            <w14:solidFill>
              <w14:schemeClr w14:val="tx1"/>
            </w14:solidFill>
          </w14:textFill>
        </w:rPr>
        <w:t>年政府购买服务支出表的说明</w:t>
      </w:r>
    </w:p>
    <w:p w14:paraId="21D0DB1B">
      <w:pPr>
        <w:ind w:firstLine="640" w:firstLineChars="200"/>
        <w:rPr>
          <w:rFonts w:ascii="TimesNewRoman" w:hAnsi="TimesNewRoman" w:eastAsia="仿宋_GB2312" w:cs="TimesNewRoman"/>
          <w:kern w:val="0"/>
          <w:sz w:val="32"/>
          <w:szCs w:val="32"/>
          <w:highlight w:val="none"/>
        </w:rPr>
      </w:pPr>
      <w:r>
        <w:rPr>
          <w:rFonts w:hint="eastAsia" w:ascii="TimesNewRoman" w:hAnsi="TimesNewRoman" w:eastAsia="仿宋_GB2312" w:cs="TimesNewRoman"/>
          <w:kern w:val="0"/>
          <w:sz w:val="32"/>
          <w:szCs w:val="32"/>
          <w:highlight w:val="none"/>
        </w:rPr>
        <w:t>淮北市</w:t>
      </w:r>
      <w:r>
        <w:rPr>
          <w:rFonts w:hint="eastAsia" w:ascii="TimesNewRoman" w:hAnsi="TimesNewRoman" w:eastAsia="仿宋_GB2312" w:cs="TimesNewRoman"/>
          <w:kern w:val="0"/>
          <w:sz w:val="32"/>
          <w:szCs w:val="32"/>
          <w:highlight w:val="none"/>
          <w:lang w:eastAsia="zh-CN"/>
        </w:rPr>
        <w:t>实验高级中学</w:t>
      </w:r>
      <w:r>
        <w:rPr>
          <w:rFonts w:hint="eastAsia" w:ascii="TimesNewRoman" w:hAnsi="TimesNewRoman" w:eastAsia="仿宋_GB2312" w:cs="TimesNewRoman"/>
          <w:kern w:val="0"/>
          <w:sz w:val="32"/>
          <w:szCs w:val="32"/>
          <w:highlight w:val="none"/>
        </w:rPr>
        <w:t>2024年没有安排政府购买服务支出。</w:t>
      </w:r>
    </w:p>
    <w:p w14:paraId="5BAC8058">
      <w:pPr>
        <w:pStyle w:val="2"/>
        <w:adjustRightInd w:val="0"/>
        <w:snapToGrid w:val="0"/>
        <w:spacing w:line="560" w:lineRule="exact"/>
        <w:ind w:firstLine="627" w:firstLineChars="196"/>
        <w:rPr>
          <w:rFonts w:hint="eastAsia" w:ascii="TimesNewRoman" w:hAnsi="TimesNewRoman" w:eastAsia="黑体" w:cs="TimesNewRoman"/>
          <w:bCs/>
          <w:color w:val="000000" w:themeColor="text1"/>
          <w:sz w:val="32"/>
          <w:szCs w:val="32"/>
          <w:highlight w:val="none"/>
          <w14:textFill>
            <w14:solidFill>
              <w14:schemeClr w14:val="tx1"/>
            </w14:solidFill>
          </w14:textFill>
        </w:rPr>
      </w:pPr>
      <w:r>
        <w:rPr>
          <w:rFonts w:hint="eastAsia" w:ascii="TimesNewRoman" w:hAnsi="TimesNewRoman" w:eastAsia="黑体" w:cs="TimesNewRoman"/>
          <w:bCs/>
          <w:color w:val="000000" w:themeColor="text1"/>
          <w:sz w:val="32"/>
          <w:szCs w:val="32"/>
          <w:highlight w:val="none"/>
          <w14:textFill>
            <w14:solidFill>
              <w14:schemeClr w14:val="tx1"/>
            </w14:solidFill>
          </w14:textFill>
        </w:rPr>
        <w:t>十二、其他重要事项情况说明</w:t>
      </w:r>
    </w:p>
    <w:p w14:paraId="4B9A2A56">
      <w:pPr>
        <w:adjustRightInd w:val="0"/>
        <w:snapToGrid w:val="0"/>
        <w:spacing w:line="580" w:lineRule="exact"/>
        <w:ind w:firstLine="643" w:firstLineChars="200"/>
        <w:rPr>
          <w:rFonts w:hint="eastAsia" w:ascii="TimesNewRoman" w:hAnsi="TimesNewRoman" w:eastAsia="仿宋_GB2312" w:cs="TimesNewRoman"/>
          <w:b/>
          <w:color w:val="000000" w:themeColor="text1"/>
          <w:sz w:val="32"/>
          <w:szCs w:val="32"/>
          <w:highlight w:val="none"/>
          <w14:textFill>
            <w14:solidFill>
              <w14:schemeClr w14:val="tx1"/>
            </w14:solidFill>
          </w14:textFill>
        </w:rPr>
      </w:pPr>
      <w:r>
        <w:rPr>
          <w:rFonts w:hint="eastAsia" w:ascii="TimesNewRoman" w:hAnsi="TimesNewRoman" w:eastAsia="仿宋_GB2312" w:cs="TimesNewRoman"/>
          <w:b/>
          <w:color w:val="000000" w:themeColor="text1"/>
          <w:sz w:val="32"/>
          <w:szCs w:val="32"/>
          <w:highlight w:val="none"/>
          <w14:textFill>
            <w14:solidFill>
              <w14:schemeClr w14:val="tx1"/>
            </w14:solidFill>
          </w14:textFill>
        </w:rPr>
        <w:t>（一）项目及绩效目标情况。</w:t>
      </w:r>
    </w:p>
    <w:p w14:paraId="414E2806">
      <w:pPr>
        <w:ind w:firstLine="640" w:firstLineChars="200"/>
        <w:rPr>
          <w:rFonts w:hint="eastAsia" w:ascii="TimesNewRoman" w:hAnsi="TimesNewRoman" w:eastAsia="仿宋_GB2312" w:cs="TimesNewRoman"/>
          <w:color w:val="000000" w:themeColor="text1"/>
          <w:kern w:val="0"/>
          <w:sz w:val="32"/>
          <w:szCs w:val="32"/>
          <w:highlight w:val="none"/>
          <w14:textFill>
            <w14:solidFill>
              <w14:schemeClr w14:val="tx1"/>
            </w14:solidFill>
          </w14:textFill>
        </w:rPr>
      </w:pP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1、“</w:t>
      </w:r>
      <w:r>
        <w:rPr>
          <w:rFonts w:hint="eastAsia" w:ascii="TimesNewRoman" w:hAnsi="TimesNewRoman" w:eastAsia="仿宋_GB2312" w:cs="TimesNewRoman"/>
          <w:b/>
          <w:bCs/>
          <w:color w:val="000000" w:themeColor="text1"/>
          <w:kern w:val="0"/>
          <w:sz w:val="32"/>
          <w:szCs w:val="32"/>
          <w:highlight w:val="none"/>
          <w14:textFill>
            <w14:solidFill>
              <w14:schemeClr w14:val="tx1"/>
            </w14:solidFill>
          </w14:textFill>
        </w:rPr>
        <w:t>设备购置及维修</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”项目。</w:t>
      </w:r>
    </w:p>
    <w:p w14:paraId="599D0F75">
      <w:pPr>
        <w:adjustRightInd w:val="0"/>
        <w:snapToGrid w:val="0"/>
        <w:spacing w:line="600" w:lineRule="exact"/>
        <w:ind w:firstLine="640" w:firstLineChars="200"/>
        <w:rPr>
          <w:rFonts w:hint="eastAsia" w:ascii="仿宋_GB2312" w:hAnsi="楷体" w:eastAsia="仿宋_GB2312"/>
          <w:color w:val="auto"/>
          <w:sz w:val="32"/>
          <w:szCs w:val="32"/>
          <w:highlight w:val="none"/>
          <w:lang w:val="en-US" w:eastAsia="zh-CN"/>
        </w:rPr>
      </w:pP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（1）项目概述</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w:t>
      </w:r>
      <w:r>
        <w:rPr>
          <w:rFonts w:hint="eastAsia" w:ascii="仿宋_GB2312" w:hAnsi="楷体" w:eastAsia="仿宋_GB2312"/>
          <w:color w:val="000000" w:themeColor="text1"/>
          <w:sz w:val="32"/>
          <w:szCs w:val="32"/>
          <w:highlight w:val="none"/>
          <w14:textFill>
            <w14:solidFill>
              <w14:schemeClr w14:val="tx1"/>
            </w14:solidFill>
          </w14:textFill>
        </w:rPr>
        <w:t>我校现有在职职工</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380</w:t>
      </w:r>
      <w:r>
        <w:rPr>
          <w:rFonts w:hint="eastAsia" w:ascii="仿宋_GB2312" w:hAnsi="楷体" w:eastAsia="仿宋_GB2312"/>
          <w:color w:val="000000" w:themeColor="text1"/>
          <w:sz w:val="32"/>
          <w:szCs w:val="32"/>
          <w:highlight w:val="none"/>
          <w14:textFill>
            <w14:solidFill>
              <w14:schemeClr w14:val="tx1"/>
            </w14:solidFill>
          </w14:textFill>
        </w:rPr>
        <w:t>人，学生</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4554</w:t>
      </w:r>
      <w:r>
        <w:rPr>
          <w:rFonts w:hint="eastAsia" w:ascii="仿宋_GB2312" w:hAnsi="楷体" w:eastAsia="仿宋_GB2312"/>
          <w:color w:val="000000" w:themeColor="text1"/>
          <w:sz w:val="32"/>
          <w:szCs w:val="32"/>
          <w:highlight w:val="none"/>
          <w14:textFill>
            <w14:solidFill>
              <w14:schemeClr w14:val="tx1"/>
            </w14:solidFill>
          </w14:textFill>
        </w:rPr>
        <w:t>人，9</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2</w:t>
      </w:r>
      <w:r>
        <w:rPr>
          <w:rFonts w:hint="eastAsia" w:ascii="仿宋_GB2312" w:hAnsi="楷体" w:eastAsia="仿宋_GB2312"/>
          <w:color w:val="000000" w:themeColor="text1"/>
          <w:sz w:val="32"/>
          <w:szCs w:val="32"/>
          <w:highlight w:val="none"/>
          <w14:textFill>
            <w14:solidFill>
              <w14:schemeClr w14:val="tx1"/>
            </w14:solidFill>
          </w14:textFill>
        </w:rPr>
        <w:t xml:space="preserve">个教学班，按照教育局教育费附加资金安排分批解决的原则， </w:t>
      </w:r>
      <w:r>
        <w:rPr>
          <w:rFonts w:hint="eastAsia" w:ascii="仿宋_GB2312" w:hAnsi="楷体" w:eastAsia="仿宋_GB2312"/>
          <w:color w:val="000000" w:themeColor="text1"/>
          <w:sz w:val="32"/>
          <w:szCs w:val="32"/>
          <w:highlight w:val="none"/>
          <w:lang w:eastAsia="zh-CN"/>
          <w14:textFill>
            <w14:solidFill>
              <w14:schemeClr w14:val="tx1"/>
            </w14:solidFill>
          </w14:textFill>
        </w:rPr>
        <w:t>2024</w:t>
      </w:r>
      <w:r>
        <w:rPr>
          <w:rFonts w:hint="eastAsia" w:ascii="仿宋_GB2312" w:hAnsi="楷体" w:eastAsia="仿宋_GB2312"/>
          <w:color w:val="000000" w:themeColor="text1"/>
          <w:sz w:val="32"/>
          <w:szCs w:val="32"/>
          <w:highlight w:val="none"/>
          <w14:textFill>
            <w14:solidFill>
              <w14:schemeClr w14:val="tx1"/>
            </w14:solidFill>
          </w14:textFill>
        </w:rPr>
        <w:t>年预算安排资金约</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140</w:t>
      </w:r>
      <w:r>
        <w:rPr>
          <w:rFonts w:hint="eastAsia" w:ascii="仿宋_GB2312" w:hAnsi="楷体" w:eastAsia="仿宋_GB2312"/>
          <w:color w:val="000000" w:themeColor="text1"/>
          <w:sz w:val="32"/>
          <w:szCs w:val="32"/>
          <w:highlight w:val="none"/>
          <w14:textFill>
            <w14:solidFill>
              <w14:schemeClr w14:val="tx1"/>
            </w14:solidFill>
          </w14:textFill>
        </w:rPr>
        <w:t>万元，用于</w:t>
      </w:r>
      <w:r>
        <w:rPr>
          <w:rFonts w:hint="eastAsia" w:ascii="仿宋_GB2312" w:hAnsi="楷体" w:eastAsia="仿宋_GB2312"/>
          <w:color w:val="auto"/>
          <w:sz w:val="32"/>
          <w:szCs w:val="32"/>
          <w:highlight w:val="none"/>
        </w:rPr>
        <w:t>安装</w:t>
      </w:r>
      <w:r>
        <w:rPr>
          <w:rFonts w:hint="eastAsia" w:ascii="仿宋_GB2312" w:hAnsi="楷体" w:eastAsia="仿宋_GB2312"/>
          <w:color w:val="auto"/>
          <w:sz w:val="32"/>
          <w:szCs w:val="32"/>
          <w:highlight w:val="none"/>
          <w:lang w:eastAsia="zh-CN"/>
        </w:rPr>
        <w:t>消防报警系统购置及楼体外墙维修项目。</w:t>
      </w:r>
    </w:p>
    <w:p w14:paraId="17275F87">
      <w:pPr>
        <w:adjustRightInd w:val="0"/>
        <w:snapToGrid w:val="0"/>
        <w:spacing w:line="600" w:lineRule="exact"/>
        <w:ind w:firstLine="640" w:firstLineChars="200"/>
        <w:rPr>
          <w:rFonts w:hint="eastAsia" w:ascii="仿宋_GB2312" w:hAnsi="楷体" w:eastAsia="仿宋_GB2312"/>
          <w:color w:val="auto"/>
          <w:sz w:val="32"/>
          <w:szCs w:val="32"/>
          <w:highlight w:val="none"/>
          <w:lang w:eastAsia="zh-CN"/>
        </w:rPr>
      </w:pPr>
      <w:r>
        <w:rPr>
          <w:rFonts w:hint="eastAsia" w:ascii="TimesNewRoman" w:hAnsi="TimesNewRoman" w:eastAsia="仿宋_GB2312" w:cs="TimesNewRoman"/>
          <w:color w:val="auto"/>
          <w:kern w:val="0"/>
          <w:sz w:val="32"/>
          <w:szCs w:val="32"/>
          <w:highlight w:val="none"/>
        </w:rPr>
        <w:t>（2）立项依据</w:t>
      </w:r>
      <w:r>
        <w:rPr>
          <w:rFonts w:hint="eastAsia" w:ascii="TimesNewRoman" w:hAnsi="TimesNewRoman" w:eastAsia="仿宋_GB2312" w:cs="TimesNewRoman"/>
          <w:color w:val="auto"/>
          <w:kern w:val="0"/>
          <w:sz w:val="32"/>
          <w:szCs w:val="32"/>
          <w:highlight w:val="none"/>
          <w:lang w:eastAsia="zh-CN"/>
        </w:rPr>
        <w:t>：</w:t>
      </w:r>
      <w:r>
        <w:rPr>
          <w:rFonts w:hint="eastAsia" w:ascii="仿宋_GB2312" w:hAnsi="楷体" w:eastAsia="仿宋_GB2312"/>
          <w:color w:val="auto"/>
          <w:sz w:val="32"/>
          <w:szCs w:val="32"/>
          <w:highlight w:val="none"/>
          <w:lang w:eastAsia="zh-CN"/>
        </w:rPr>
        <w:t>学校按照教育局安排，保障师生安全及正常教学管理，根据学校实际情况，经教育局研究确定安排的资金。</w:t>
      </w:r>
    </w:p>
    <w:p w14:paraId="1AE8030C">
      <w:pPr>
        <w:adjustRightInd w:val="0"/>
        <w:snapToGrid w:val="0"/>
        <w:spacing w:line="600" w:lineRule="exact"/>
        <w:ind w:firstLine="640" w:firstLineChars="200"/>
        <w:rPr>
          <w:rFonts w:ascii="仿宋_GB2312" w:hAnsi="楷体" w:eastAsia="仿宋_GB2312"/>
          <w:color w:val="auto"/>
          <w:sz w:val="32"/>
          <w:szCs w:val="32"/>
          <w:highlight w:val="none"/>
        </w:rPr>
      </w:pPr>
      <w:r>
        <w:rPr>
          <w:rFonts w:hint="eastAsia" w:ascii="TimesNewRoman" w:hAnsi="TimesNewRoman" w:eastAsia="仿宋_GB2312" w:cs="TimesNewRoman"/>
          <w:color w:val="auto"/>
          <w:kern w:val="0"/>
          <w:sz w:val="32"/>
          <w:szCs w:val="32"/>
          <w:highlight w:val="none"/>
        </w:rPr>
        <w:t>（3）实施主体</w:t>
      </w:r>
      <w:r>
        <w:rPr>
          <w:rFonts w:hint="eastAsia" w:ascii="TimesNewRoman" w:hAnsi="TimesNewRoman" w:eastAsia="仿宋_GB2312" w:cs="TimesNewRoman"/>
          <w:color w:val="auto"/>
          <w:kern w:val="0"/>
          <w:sz w:val="32"/>
          <w:szCs w:val="32"/>
          <w:highlight w:val="none"/>
          <w:lang w:eastAsia="zh-CN"/>
        </w:rPr>
        <w:t>：</w:t>
      </w:r>
      <w:r>
        <w:rPr>
          <w:rFonts w:hint="eastAsia" w:ascii="仿宋_GB2312" w:hAnsi="楷体" w:eastAsia="仿宋_GB2312"/>
          <w:color w:val="auto"/>
          <w:sz w:val="32"/>
          <w:szCs w:val="32"/>
          <w:highlight w:val="none"/>
        </w:rPr>
        <w:t>淮北市实验高级中学</w:t>
      </w:r>
    </w:p>
    <w:p w14:paraId="1E85CBB8">
      <w:pPr>
        <w:adjustRightInd w:val="0"/>
        <w:snapToGrid w:val="0"/>
        <w:spacing w:line="600" w:lineRule="exact"/>
        <w:ind w:firstLine="640" w:firstLineChars="200"/>
        <w:rPr>
          <w:rFonts w:ascii="仿宋_GB2312" w:hAnsi="仿宋" w:eastAsia="仿宋_GB2312"/>
          <w:color w:val="auto"/>
          <w:sz w:val="32"/>
          <w:szCs w:val="32"/>
          <w:highlight w:val="none"/>
        </w:rPr>
      </w:pPr>
      <w:r>
        <w:rPr>
          <w:rFonts w:hint="eastAsia" w:ascii="TimesNewRoman" w:hAnsi="TimesNewRoman" w:eastAsia="仿宋_GB2312" w:cs="TimesNewRoman"/>
          <w:color w:val="auto"/>
          <w:kern w:val="0"/>
          <w:sz w:val="32"/>
          <w:szCs w:val="32"/>
          <w:highlight w:val="none"/>
        </w:rPr>
        <w:t>（4）起止时间</w:t>
      </w:r>
      <w:r>
        <w:rPr>
          <w:rFonts w:hint="eastAsia" w:ascii="TimesNewRoman" w:hAnsi="TimesNewRoman" w:eastAsia="仿宋_GB2312" w:cs="TimesNewRoman"/>
          <w:color w:val="auto"/>
          <w:kern w:val="0"/>
          <w:sz w:val="32"/>
          <w:szCs w:val="32"/>
          <w:highlight w:val="none"/>
          <w:lang w:eastAsia="zh-CN"/>
        </w:rPr>
        <w:t>：</w:t>
      </w:r>
      <w:r>
        <w:rPr>
          <w:rFonts w:hint="eastAsia" w:ascii="仿宋_GB2312" w:hAnsi="仿宋" w:eastAsia="仿宋_GB2312"/>
          <w:color w:val="auto"/>
          <w:sz w:val="32"/>
          <w:szCs w:val="32"/>
          <w:highlight w:val="none"/>
          <w:lang w:eastAsia="zh-CN"/>
        </w:rPr>
        <w:t>2024</w:t>
      </w:r>
      <w:r>
        <w:rPr>
          <w:rFonts w:hint="eastAsia" w:ascii="仿宋_GB2312" w:hAnsi="仿宋" w:eastAsia="仿宋_GB2312"/>
          <w:color w:val="auto"/>
          <w:sz w:val="32"/>
          <w:szCs w:val="32"/>
          <w:highlight w:val="none"/>
        </w:rPr>
        <w:t>年1月1日至</w:t>
      </w:r>
      <w:r>
        <w:rPr>
          <w:rFonts w:hint="eastAsia" w:ascii="仿宋_GB2312" w:hAnsi="仿宋" w:eastAsia="仿宋_GB2312"/>
          <w:color w:val="auto"/>
          <w:sz w:val="32"/>
          <w:szCs w:val="32"/>
          <w:highlight w:val="none"/>
          <w:lang w:eastAsia="zh-CN"/>
        </w:rPr>
        <w:t>2024</w:t>
      </w:r>
      <w:r>
        <w:rPr>
          <w:rFonts w:hint="eastAsia" w:ascii="仿宋_GB2312" w:hAnsi="仿宋" w:eastAsia="仿宋_GB2312"/>
          <w:color w:val="auto"/>
          <w:sz w:val="32"/>
          <w:szCs w:val="32"/>
          <w:highlight w:val="none"/>
        </w:rPr>
        <w:t>年12月31日</w:t>
      </w:r>
    </w:p>
    <w:p w14:paraId="7C1CE766">
      <w:pPr>
        <w:adjustRightInd w:val="0"/>
        <w:snapToGrid w:val="0"/>
        <w:spacing w:line="600" w:lineRule="exact"/>
        <w:ind w:firstLine="640" w:firstLineChars="200"/>
        <w:rPr>
          <w:rFonts w:hint="eastAsia" w:ascii="仿宋_GB2312" w:hAnsi="楷体" w:eastAsia="仿宋_GB2312"/>
          <w:color w:val="auto"/>
          <w:sz w:val="32"/>
          <w:szCs w:val="32"/>
          <w:highlight w:val="none"/>
          <w:lang w:val="en-US" w:eastAsia="zh-CN"/>
        </w:rPr>
      </w:pPr>
      <w:r>
        <w:rPr>
          <w:rFonts w:hint="eastAsia" w:ascii="TimesNewRoman" w:hAnsi="TimesNewRoman" w:eastAsia="仿宋_GB2312" w:cs="TimesNewRoman"/>
          <w:color w:val="auto"/>
          <w:kern w:val="0"/>
          <w:sz w:val="32"/>
          <w:szCs w:val="32"/>
          <w:highlight w:val="none"/>
        </w:rPr>
        <w:t>（5）项目内容</w:t>
      </w:r>
      <w:r>
        <w:rPr>
          <w:rFonts w:hint="eastAsia" w:ascii="TimesNewRoman" w:hAnsi="TimesNewRoman" w:eastAsia="仿宋_GB2312" w:cs="TimesNewRoman"/>
          <w:color w:val="auto"/>
          <w:kern w:val="0"/>
          <w:sz w:val="32"/>
          <w:szCs w:val="32"/>
          <w:highlight w:val="none"/>
          <w:lang w:eastAsia="zh-CN"/>
        </w:rPr>
        <w:t>：</w:t>
      </w:r>
      <w:r>
        <w:rPr>
          <w:rFonts w:hint="eastAsia" w:ascii="仿宋_GB2312" w:hAnsi="楷体" w:eastAsia="仿宋_GB2312"/>
          <w:color w:val="auto"/>
          <w:sz w:val="32"/>
          <w:szCs w:val="32"/>
          <w:highlight w:val="none"/>
        </w:rPr>
        <w:t>我校现有在职职工</w:t>
      </w:r>
      <w:r>
        <w:rPr>
          <w:rFonts w:hint="eastAsia" w:ascii="仿宋_GB2312" w:hAnsi="楷体" w:eastAsia="仿宋_GB2312"/>
          <w:color w:val="auto"/>
          <w:sz w:val="32"/>
          <w:szCs w:val="32"/>
          <w:highlight w:val="none"/>
          <w:lang w:val="en-US" w:eastAsia="zh-CN"/>
        </w:rPr>
        <w:t>380</w:t>
      </w:r>
      <w:r>
        <w:rPr>
          <w:rFonts w:hint="eastAsia" w:ascii="仿宋_GB2312" w:hAnsi="楷体" w:eastAsia="仿宋_GB2312"/>
          <w:color w:val="auto"/>
          <w:sz w:val="32"/>
          <w:szCs w:val="32"/>
          <w:highlight w:val="none"/>
        </w:rPr>
        <w:t>人，学生</w:t>
      </w:r>
      <w:r>
        <w:rPr>
          <w:rFonts w:hint="eastAsia" w:ascii="仿宋_GB2312" w:hAnsi="楷体" w:eastAsia="仿宋_GB2312"/>
          <w:color w:val="auto"/>
          <w:sz w:val="32"/>
          <w:szCs w:val="32"/>
          <w:highlight w:val="none"/>
          <w:lang w:val="en-US" w:eastAsia="zh-CN"/>
        </w:rPr>
        <w:t>4554</w:t>
      </w:r>
      <w:r>
        <w:rPr>
          <w:rFonts w:hint="eastAsia" w:ascii="仿宋_GB2312" w:hAnsi="楷体" w:eastAsia="仿宋_GB2312"/>
          <w:color w:val="auto"/>
          <w:sz w:val="32"/>
          <w:szCs w:val="32"/>
          <w:highlight w:val="none"/>
        </w:rPr>
        <w:t>人，9</w:t>
      </w:r>
      <w:r>
        <w:rPr>
          <w:rFonts w:hint="eastAsia" w:ascii="仿宋_GB2312" w:hAnsi="楷体" w:eastAsia="仿宋_GB2312"/>
          <w:color w:val="auto"/>
          <w:sz w:val="32"/>
          <w:szCs w:val="32"/>
          <w:highlight w:val="none"/>
          <w:lang w:val="en-US" w:eastAsia="zh-CN"/>
        </w:rPr>
        <w:t>2</w:t>
      </w:r>
      <w:r>
        <w:rPr>
          <w:rFonts w:hint="eastAsia" w:ascii="仿宋_GB2312" w:hAnsi="楷体" w:eastAsia="仿宋_GB2312"/>
          <w:color w:val="auto"/>
          <w:sz w:val="32"/>
          <w:szCs w:val="32"/>
          <w:highlight w:val="none"/>
        </w:rPr>
        <w:t xml:space="preserve">个教学班，按照教育局教育费附加资金安排分批解决的原则， </w:t>
      </w:r>
      <w:r>
        <w:rPr>
          <w:rFonts w:hint="eastAsia" w:ascii="仿宋_GB2312" w:hAnsi="楷体" w:eastAsia="仿宋_GB2312"/>
          <w:color w:val="auto"/>
          <w:sz w:val="32"/>
          <w:szCs w:val="32"/>
          <w:highlight w:val="none"/>
          <w:lang w:eastAsia="zh-CN"/>
        </w:rPr>
        <w:t>2024</w:t>
      </w:r>
      <w:r>
        <w:rPr>
          <w:rFonts w:hint="eastAsia" w:ascii="仿宋_GB2312" w:hAnsi="楷体" w:eastAsia="仿宋_GB2312"/>
          <w:color w:val="auto"/>
          <w:sz w:val="32"/>
          <w:szCs w:val="32"/>
          <w:highlight w:val="none"/>
        </w:rPr>
        <w:t>年预算安排资金约</w:t>
      </w:r>
      <w:r>
        <w:rPr>
          <w:rFonts w:hint="eastAsia" w:ascii="仿宋_GB2312" w:hAnsi="楷体" w:eastAsia="仿宋_GB2312"/>
          <w:color w:val="auto"/>
          <w:sz w:val="32"/>
          <w:szCs w:val="32"/>
          <w:highlight w:val="none"/>
          <w:lang w:val="en-US" w:eastAsia="zh-CN"/>
        </w:rPr>
        <w:t>140</w:t>
      </w:r>
      <w:r>
        <w:rPr>
          <w:rFonts w:hint="eastAsia" w:ascii="仿宋_GB2312" w:hAnsi="楷体" w:eastAsia="仿宋_GB2312"/>
          <w:color w:val="auto"/>
          <w:sz w:val="32"/>
          <w:szCs w:val="32"/>
          <w:highlight w:val="none"/>
        </w:rPr>
        <w:t>万元，</w:t>
      </w:r>
      <w:r>
        <w:rPr>
          <w:rFonts w:hint="eastAsia" w:ascii="仿宋_GB2312" w:hAnsi="楷体" w:eastAsia="仿宋_GB2312"/>
          <w:color w:val="auto"/>
          <w:sz w:val="32"/>
          <w:szCs w:val="32"/>
          <w:highlight w:val="none"/>
          <w:shd w:val="clear" w:color="FFFFFF" w:fill="D9D9D9"/>
        </w:rPr>
        <w:t>用于</w:t>
      </w:r>
      <w:r>
        <w:rPr>
          <w:rFonts w:hint="eastAsia" w:ascii="仿宋_GB2312" w:hAnsi="楷体" w:eastAsia="仿宋_GB2312"/>
          <w:color w:val="auto"/>
          <w:sz w:val="32"/>
          <w:szCs w:val="32"/>
          <w:highlight w:val="none"/>
        </w:rPr>
        <w:t>安装</w:t>
      </w:r>
      <w:r>
        <w:rPr>
          <w:rFonts w:hint="eastAsia" w:ascii="仿宋_GB2312" w:hAnsi="楷体" w:eastAsia="仿宋_GB2312"/>
          <w:color w:val="auto"/>
          <w:sz w:val="32"/>
          <w:szCs w:val="32"/>
          <w:highlight w:val="none"/>
          <w:lang w:eastAsia="zh-CN"/>
        </w:rPr>
        <w:t>消防报警系统购置及楼体外墙维修项目。</w:t>
      </w:r>
    </w:p>
    <w:p w14:paraId="3DAA8927">
      <w:pPr>
        <w:ind w:firstLine="640" w:firstLineChars="200"/>
        <w:rPr>
          <w:rFonts w:hint="eastAsia" w:ascii="TimesNewRoman" w:hAnsi="TimesNewRoman" w:eastAsia="仿宋_GB2312" w:cs="TimesNewRoman"/>
          <w:color w:val="auto"/>
          <w:kern w:val="0"/>
          <w:sz w:val="32"/>
          <w:szCs w:val="32"/>
          <w:highlight w:val="none"/>
          <w:lang w:val="en-US" w:eastAsia="zh-CN"/>
        </w:rPr>
      </w:pPr>
      <w:r>
        <w:rPr>
          <w:rFonts w:hint="eastAsia" w:ascii="TimesNewRoman" w:hAnsi="TimesNewRoman" w:eastAsia="仿宋_GB2312" w:cs="TimesNewRoman"/>
          <w:color w:val="auto"/>
          <w:kern w:val="0"/>
          <w:sz w:val="32"/>
          <w:szCs w:val="32"/>
          <w:highlight w:val="none"/>
        </w:rPr>
        <w:t>（6）年度预算安排</w:t>
      </w:r>
      <w:r>
        <w:rPr>
          <w:rFonts w:hint="eastAsia" w:ascii="TimesNewRoman" w:hAnsi="TimesNewRoman" w:eastAsia="仿宋_GB2312" w:cs="TimesNewRoman"/>
          <w:color w:val="auto"/>
          <w:kern w:val="0"/>
          <w:sz w:val="32"/>
          <w:szCs w:val="32"/>
          <w:highlight w:val="none"/>
          <w:lang w:eastAsia="zh-CN"/>
        </w:rPr>
        <w:t>：</w:t>
      </w:r>
      <w:r>
        <w:rPr>
          <w:rFonts w:hint="eastAsia" w:ascii="TimesNewRoman" w:hAnsi="TimesNewRoman" w:eastAsia="仿宋_GB2312" w:cs="TimesNewRoman"/>
          <w:color w:val="auto"/>
          <w:kern w:val="0"/>
          <w:sz w:val="32"/>
          <w:szCs w:val="32"/>
          <w:highlight w:val="none"/>
          <w:lang w:val="en-US" w:eastAsia="zh-CN"/>
        </w:rPr>
        <w:t>140万元。</w:t>
      </w:r>
    </w:p>
    <w:p w14:paraId="059F423D">
      <w:pPr>
        <w:adjustRightInd w:val="0"/>
        <w:snapToGrid w:val="0"/>
        <w:spacing w:line="600" w:lineRule="exact"/>
        <w:ind w:firstLine="640" w:firstLineChars="200"/>
        <w:rPr>
          <w:rFonts w:hint="eastAsia" w:ascii="仿宋_GB2312" w:hAnsi="楷体" w:eastAsia="仿宋_GB2312"/>
          <w:color w:val="auto"/>
          <w:sz w:val="32"/>
          <w:szCs w:val="32"/>
          <w:highlight w:val="none"/>
          <w:lang w:val="en-US" w:eastAsia="zh-CN"/>
        </w:rPr>
      </w:pPr>
      <w:r>
        <w:rPr>
          <w:rFonts w:hint="eastAsia" w:ascii="TimesNewRoman" w:hAnsi="TimesNewRoman" w:eastAsia="仿宋_GB2312" w:cs="TimesNewRoman"/>
          <w:color w:val="auto"/>
          <w:kern w:val="0"/>
          <w:sz w:val="32"/>
          <w:szCs w:val="32"/>
          <w:highlight w:val="none"/>
        </w:rPr>
        <w:t>（7）绩效目标</w:t>
      </w:r>
      <w:r>
        <w:rPr>
          <w:rFonts w:hint="eastAsia" w:ascii="TimesNewRoman" w:hAnsi="TimesNewRoman" w:eastAsia="仿宋_GB2312" w:cs="TimesNewRoman"/>
          <w:color w:val="auto"/>
          <w:kern w:val="0"/>
          <w:sz w:val="32"/>
          <w:szCs w:val="32"/>
          <w:highlight w:val="none"/>
          <w:lang w:eastAsia="zh-CN"/>
        </w:rPr>
        <w:t>：</w:t>
      </w:r>
      <w:r>
        <w:rPr>
          <w:rFonts w:hint="eastAsia" w:ascii="仿宋_GB2312" w:hAnsi="楷体" w:eastAsia="仿宋_GB2312"/>
          <w:color w:val="auto"/>
          <w:sz w:val="32"/>
          <w:szCs w:val="32"/>
          <w:highlight w:val="none"/>
        </w:rPr>
        <w:t>安装</w:t>
      </w:r>
      <w:r>
        <w:rPr>
          <w:rFonts w:hint="eastAsia" w:ascii="仿宋_GB2312" w:hAnsi="楷体" w:eastAsia="仿宋_GB2312"/>
          <w:color w:val="auto"/>
          <w:sz w:val="32"/>
          <w:szCs w:val="32"/>
          <w:highlight w:val="none"/>
          <w:lang w:eastAsia="zh-CN"/>
        </w:rPr>
        <w:t>消防报警系统及楼体外墙维修项目，以保障师生安全及正常教育、教学的需要。</w:t>
      </w:r>
    </w:p>
    <w:p w14:paraId="092B7645">
      <w:pPr>
        <w:ind w:firstLine="640" w:firstLineChars="200"/>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pPr>
    </w:p>
    <w:p w14:paraId="73B3B96B">
      <w:pPr>
        <w:ind w:firstLine="640" w:firstLineChars="200"/>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pPr>
    </w:p>
    <w:p w14:paraId="722DCC98">
      <w:pPr>
        <w:ind w:firstLine="640" w:firstLineChars="200"/>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
        <w:gridCol w:w="723"/>
        <w:gridCol w:w="282"/>
        <w:gridCol w:w="477"/>
        <w:gridCol w:w="2872"/>
        <w:gridCol w:w="1848"/>
        <w:gridCol w:w="2380"/>
      </w:tblGrid>
      <w:tr w14:paraId="040A2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9020" w:type="dxa"/>
            <w:gridSpan w:val="7"/>
            <w:tcBorders>
              <w:top w:val="nil"/>
              <w:left w:val="nil"/>
              <w:bottom w:val="nil"/>
              <w:right w:val="nil"/>
            </w:tcBorders>
            <w:vAlign w:val="center"/>
          </w:tcPr>
          <w:p w14:paraId="4DD96CDF">
            <w:pPr>
              <w:widowControl/>
              <w:jc w:val="center"/>
              <w:textAlignment w:val="center"/>
              <w:rPr>
                <w:rFonts w:ascii="宋体" w:cs="宋体"/>
                <w:b/>
                <w:bCs/>
                <w:color w:val="000000" w:themeColor="text1"/>
                <w:szCs w:val="32"/>
                <w:highlight w:val="none"/>
                <w14:textFill>
                  <w14:solidFill>
                    <w14:schemeClr w14:val="tx1"/>
                  </w14:solidFill>
                </w14:textFill>
              </w:rPr>
            </w:pPr>
            <w:r>
              <w:rPr>
                <w:rFonts w:hint="eastAsia" w:ascii="宋体" w:hAnsi="宋体" w:eastAsia="宋体" w:cs="宋体"/>
                <w:b/>
                <w:color w:val="000000" w:themeColor="text1"/>
                <w:kern w:val="0"/>
                <w:sz w:val="28"/>
                <w:szCs w:val="28"/>
                <w:highlight w:val="none"/>
                <w14:textFill>
                  <w14:solidFill>
                    <w14:schemeClr w14:val="tx1"/>
                  </w14:solidFill>
                </w14:textFill>
              </w:rPr>
              <w:t>项目支出绩效目标表</w:t>
            </w:r>
          </w:p>
        </w:tc>
      </w:tr>
      <w:tr w14:paraId="40A6E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020" w:type="dxa"/>
            <w:gridSpan w:val="7"/>
            <w:tcBorders>
              <w:top w:val="nil"/>
              <w:left w:val="nil"/>
              <w:right w:val="nil"/>
            </w:tcBorders>
            <w:vAlign w:val="center"/>
          </w:tcPr>
          <w:p w14:paraId="629C25CA">
            <w:pPr>
              <w:widowControl/>
              <w:jc w:val="center"/>
              <w:textAlignment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 xml:space="preserve"> （</w:t>
            </w:r>
            <w:r>
              <w:rPr>
                <w:rFonts w:hint="eastAsia" w:ascii="宋体" w:hAnsi="宋体" w:eastAsia="宋体" w:cs="宋体"/>
                <w:color w:val="000000" w:themeColor="text1"/>
                <w:kern w:val="0"/>
                <w:sz w:val="20"/>
                <w:szCs w:val="20"/>
                <w:highlight w:val="none"/>
                <w:lang w:eastAsia="zh-CN"/>
                <w14:textFill>
                  <w14:solidFill>
                    <w14:schemeClr w14:val="tx1"/>
                  </w14:solidFill>
                </w14:textFill>
              </w:rPr>
              <w:t>2024</w:t>
            </w:r>
            <w:r>
              <w:rPr>
                <w:rFonts w:hint="eastAsia" w:ascii="宋体" w:hAnsi="宋体" w:eastAsia="宋体" w:cs="宋体"/>
                <w:color w:val="000000" w:themeColor="text1"/>
                <w:kern w:val="0"/>
                <w:sz w:val="20"/>
                <w:szCs w:val="20"/>
                <w:highlight w:val="none"/>
                <w14:textFill>
                  <w14:solidFill>
                    <w14:schemeClr w14:val="tx1"/>
                  </w14:solidFill>
                </w14:textFill>
              </w:rPr>
              <w:t xml:space="preserve">年度）                                </w:t>
            </w:r>
          </w:p>
        </w:tc>
      </w:tr>
      <w:tr w14:paraId="4311A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443" w:type="dxa"/>
            <w:gridSpan w:val="3"/>
            <w:tcBorders>
              <w:tl2br w:val="nil"/>
              <w:tr2bl w:val="nil"/>
            </w:tcBorders>
            <w:vAlign w:val="center"/>
          </w:tcPr>
          <w:p w14:paraId="088A0C6E">
            <w:pPr>
              <w:widowControl/>
              <w:jc w:val="center"/>
              <w:textAlignment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项目名称</w:t>
            </w:r>
          </w:p>
        </w:tc>
        <w:tc>
          <w:tcPr>
            <w:tcW w:w="7577" w:type="dxa"/>
            <w:gridSpan w:val="4"/>
            <w:tcBorders>
              <w:tl2br w:val="nil"/>
              <w:tr2bl w:val="nil"/>
            </w:tcBorders>
            <w:vAlign w:val="center"/>
          </w:tcPr>
          <w:p w14:paraId="5699830E">
            <w:pPr>
              <w:widowControl/>
              <w:jc w:val="center"/>
              <w:textAlignment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设备购置及维修</w:t>
            </w:r>
          </w:p>
        </w:tc>
      </w:tr>
      <w:tr w14:paraId="7F541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1443" w:type="dxa"/>
            <w:gridSpan w:val="3"/>
            <w:tcBorders>
              <w:tl2br w:val="nil"/>
              <w:tr2bl w:val="nil"/>
            </w:tcBorders>
            <w:vAlign w:val="center"/>
          </w:tcPr>
          <w:p w14:paraId="7AAB3DF3">
            <w:pPr>
              <w:widowControl/>
              <w:spacing w:line="200" w:lineRule="exact"/>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主管</w:t>
            </w:r>
            <w:r>
              <w:rPr>
                <w:rFonts w:hint="eastAsia" w:ascii="宋体" w:hAnsi="宋体" w:eastAsia="宋体" w:cs="宋体"/>
                <w:color w:val="000000" w:themeColor="text1"/>
                <w:kern w:val="0"/>
                <w:sz w:val="20"/>
                <w:szCs w:val="20"/>
                <w:highlight w:val="none"/>
                <w:lang w:eastAsia="zh-CN"/>
                <w14:textFill>
                  <w14:solidFill>
                    <w14:schemeClr w14:val="tx1"/>
                  </w14:solidFill>
                </w14:textFill>
              </w:rPr>
              <w:t>单位</w:t>
            </w:r>
            <w:r>
              <w:rPr>
                <w:rFonts w:hint="eastAsia" w:ascii="宋体" w:hAnsi="宋体" w:eastAsia="宋体" w:cs="宋体"/>
                <w:color w:val="000000" w:themeColor="text1"/>
                <w:kern w:val="0"/>
                <w:sz w:val="20"/>
                <w:szCs w:val="20"/>
                <w:highlight w:val="none"/>
                <w14:textFill>
                  <w14:solidFill>
                    <w14:schemeClr w14:val="tx1"/>
                  </w14:solidFill>
                </w14:textFill>
              </w:rPr>
              <w:t xml:space="preserve">   及代码</w:t>
            </w:r>
          </w:p>
        </w:tc>
        <w:tc>
          <w:tcPr>
            <w:tcW w:w="3349" w:type="dxa"/>
            <w:gridSpan w:val="2"/>
            <w:tcBorders>
              <w:tl2br w:val="nil"/>
              <w:tr2bl w:val="nil"/>
            </w:tcBorders>
            <w:vAlign w:val="center"/>
          </w:tcPr>
          <w:p w14:paraId="60A3AA59">
            <w:pPr>
              <w:jc w:val="center"/>
              <w:rPr>
                <w:rFonts w:hint="eastAsia" w:ascii="宋体" w:cs="宋体" w:eastAsiaTheme="minorEastAsia"/>
                <w:color w:val="000000" w:themeColor="text1"/>
                <w:sz w:val="20"/>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淮北市教育局</w:t>
            </w:r>
          </w:p>
        </w:tc>
        <w:tc>
          <w:tcPr>
            <w:tcW w:w="1848" w:type="dxa"/>
            <w:tcBorders>
              <w:tl2br w:val="nil"/>
              <w:tr2bl w:val="nil"/>
            </w:tcBorders>
            <w:vAlign w:val="center"/>
          </w:tcPr>
          <w:p w14:paraId="66562B52">
            <w:pPr>
              <w:widowControl/>
              <w:jc w:val="center"/>
              <w:textAlignment w:val="center"/>
              <w:rPr>
                <w:color w:val="000000" w:themeColor="text1"/>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实施单位</w:t>
            </w:r>
          </w:p>
        </w:tc>
        <w:tc>
          <w:tcPr>
            <w:tcW w:w="2380" w:type="dxa"/>
            <w:tcBorders>
              <w:tl2br w:val="nil"/>
              <w:tr2bl w:val="nil"/>
            </w:tcBorders>
            <w:vAlign w:val="center"/>
          </w:tcPr>
          <w:p w14:paraId="5A163415">
            <w:pPr>
              <w:jc w:val="center"/>
              <w:rPr>
                <w:rFonts w:hint="eastAsia" w:eastAsiaTheme="minor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淮北市实验高级中学</w:t>
            </w:r>
          </w:p>
        </w:tc>
      </w:tr>
      <w:tr w14:paraId="04207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443" w:type="dxa"/>
            <w:gridSpan w:val="3"/>
            <w:tcBorders>
              <w:tl2br w:val="nil"/>
              <w:tr2bl w:val="nil"/>
            </w:tcBorders>
            <w:vAlign w:val="center"/>
          </w:tcPr>
          <w:p w14:paraId="14B4B6E0">
            <w:pPr>
              <w:widowControl/>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项目来源</w:t>
            </w:r>
          </w:p>
        </w:tc>
        <w:tc>
          <w:tcPr>
            <w:tcW w:w="3349" w:type="dxa"/>
            <w:gridSpan w:val="2"/>
            <w:tcBorders>
              <w:tl2br w:val="nil"/>
              <w:tr2bl w:val="nil"/>
            </w:tcBorders>
            <w:vAlign w:val="center"/>
          </w:tcPr>
          <w:p w14:paraId="6B8B9FEE">
            <w:pPr>
              <w:jc w:val="center"/>
              <w:rPr>
                <w:rFonts w:hint="eastAsia" w:ascii="宋体" w:cs="宋体" w:eastAsiaTheme="minorEastAsia"/>
                <w:color w:val="000000" w:themeColor="text1"/>
                <w:sz w:val="20"/>
                <w:highlight w:val="none"/>
                <w:lang w:eastAsia="zh-CN"/>
                <w14:textFill>
                  <w14:solidFill>
                    <w14:schemeClr w14:val="tx1"/>
                  </w14:solidFill>
                </w14:textFill>
              </w:rPr>
            </w:pPr>
            <w:r>
              <w:rPr>
                <w:rFonts w:hint="eastAsia" w:ascii="宋体" w:cs="宋体"/>
                <w:color w:val="000000" w:themeColor="text1"/>
                <w:sz w:val="20"/>
                <w:highlight w:val="none"/>
                <w:lang w:eastAsia="zh-CN"/>
                <w14:textFill>
                  <w14:solidFill>
                    <w14:schemeClr w14:val="tx1"/>
                  </w14:solidFill>
                </w14:textFill>
              </w:rPr>
              <w:t>财政拨款</w:t>
            </w:r>
          </w:p>
        </w:tc>
        <w:tc>
          <w:tcPr>
            <w:tcW w:w="1848" w:type="dxa"/>
            <w:tcBorders>
              <w:tl2br w:val="nil"/>
              <w:tr2bl w:val="nil"/>
            </w:tcBorders>
            <w:vAlign w:val="center"/>
          </w:tcPr>
          <w:p w14:paraId="621149C8">
            <w:pPr>
              <w:widowControl/>
              <w:jc w:val="center"/>
              <w:textAlignment w:val="center"/>
              <w:rPr>
                <w:color w:val="000000" w:themeColor="text1"/>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项目期</w:t>
            </w:r>
          </w:p>
        </w:tc>
        <w:tc>
          <w:tcPr>
            <w:tcW w:w="2380" w:type="dxa"/>
            <w:tcBorders>
              <w:tl2br w:val="nil"/>
              <w:tr2bl w:val="nil"/>
            </w:tcBorders>
            <w:vAlign w:val="center"/>
          </w:tcPr>
          <w:p w14:paraId="0AA2075E">
            <w:pPr>
              <w:jc w:val="center"/>
              <w:rPr>
                <w:rFonts w:hint="eastAsia" w:eastAsiaTheme="minor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2024年1月1日-2024年12月31日</w:t>
            </w:r>
          </w:p>
        </w:tc>
      </w:tr>
      <w:tr w14:paraId="5BE35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443" w:type="dxa"/>
            <w:gridSpan w:val="3"/>
            <w:vMerge w:val="restart"/>
            <w:tcBorders>
              <w:tl2br w:val="nil"/>
              <w:tr2bl w:val="nil"/>
            </w:tcBorders>
            <w:vAlign w:val="center"/>
          </w:tcPr>
          <w:p w14:paraId="49337F31">
            <w:pPr>
              <w:widowControl/>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项目资金</w:t>
            </w:r>
            <w:r>
              <w:rPr>
                <w:rFonts w:hint="eastAsia" w:ascii="宋体" w:hAnsi="宋体" w:eastAsia="宋体" w:cs="宋体"/>
                <w:color w:val="000000" w:themeColor="text1"/>
                <w:kern w:val="0"/>
                <w:sz w:val="20"/>
                <w:szCs w:val="20"/>
                <w:highlight w:val="none"/>
                <w14:textFill>
                  <w14:solidFill>
                    <w14:schemeClr w14:val="tx1"/>
                  </w14:solidFill>
                </w14:textFill>
              </w:rPr>
              <w:br w:type="textWrapping"/>
            </w:r>
            <w:r>
              <w:rPr>
                <w:rFonts w:hint="eastAsia" w:ascii="宋体" w:hAnsi="宋体" w:eastAsia="宋体" w:cs="宋体"/>
                <w:color w:val="000000" w:themeColor="text1"/>
                <w:kern w:val="0"/>
                <w:sz w:val="20"/>
                <w:szCs w:val="20"/>
                <w:highlight w:val="none"/>
                <w14:textFill>
                  <w14:solidFill>
                    <w14:schemeClr w14:val="tx1"/>
                  </w14:solidFill>
                </w14:textFill>
              </w:rPr>
              <w:t>（万元）</w:t>
            </w:r>
          </w:p>
        </w:tc>
        <w:tc>
          <w:tcPr>
            <w:tcW w:w="3349" w:type="dxa"/>
            <w:gridSpan w:val="2"/>
            <w:tcBorders>
              <w:tl2br w:val="nil"/>
              <w:tr2bl w:val="nil"/>
            </w:tcBorders>
            <w:vAlign w:val="center"/>
          </w:tcPr>
          <w:p w14:paraId="171D502B">
            <w:pPr>
              <w:widowControl/>
              <w:jc w:val="left"/>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 xml:space="preserve"> 年度资金总额：</w:t>
            </w:r>
          </w:p>
        </w:tc>
        <w:tc>
          <w:tcPr>
            <w:tcW w:w="4228" w:type="dxa"/>
            <w:gridSpan w:val="2"/>
            <w:tcBorders>
              <w:tl2br w:val="nil"/>
              <w:tr2bl w:val="nil"/>
            </w:tcBorders>
            <w:vAlign w:val="center"/>
          </w:tcPr>
          <w:p w14:paraId="5749D2B5">
            <w:pPr>
              <w:jc w:val="center"/>
              <w:rPr>
                <w:rFonts w:hint="default" w:ascii="宋体" w:cs="宋体" w:eastAsiaTheme="minorEastAsia"/>
                <w:color w:val="000000" w:themeColor="text1"/>
                <w:sz w:val="20"/>
                <w:highlight w:val="none"/>
                <w:lang w:val="en-US" w:eastAsia="zh-CN"/>
                <w14:textFill>
                  <w14:solidFill>
                    <w14:schemeClr w14:val="tx1"/>
                  </w14:solidFill>
                </w14:textFill>
              </w:rPr>
            </w:pPr>
            <w:r>
              <w:rPr>
                <w:rFonts w:hint="eastAsia" w:ascii="宋体" w:cs="宋体"/>
                <w:color w:val="000000" w:themeColor="text1"/>
                <w:sz w:val="20"/>
                <w:highlight w:val="none"/>
                <w:lang w:val="en-US" w:eastAsia="zh-CN"/>
                <w14:textFill>
                  <w14:solidFill>
                    <w14:schemeClr w14:val="tx1"/>
                  </w14:solidFill>
                </w14:textFill>
              </w:rPr>
              <w:t>140万元</w:t>
            </w:r>
          </w:p>
        </w:tc>
      </w:tr>
      <w:tr w14:paraId="7A15A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443" w:type="dxa"/>
            <w:gridSpan w:val="3"/>
            <w:vMerge w:val="continue"/>
            <w:tcBorders>
              <w:tl2br w:val="nil"/>
              <w:tr2bl w:val="nil"/>
            </w:tcBorders>
            <w:vAlign w:val="center"/>
          </w:tcPr>
          <w:p w14:paraId="57D2258E">
            <w:pPr>
              <w:jc w:val="center"/>
              <w:rPr>
                <w:rFonts w:ascii="宋体" w:cs="宋体"/>
                <w:color w:val="000000" w:themeColor="text1"/>
                <w:sz w:val="20"/>
                <w:highlight w:val="none"/>
                <w14:textFill>
                  <w14:solidFill>
                    <w14:schemeClr w14:val="tx1"/>
                  </w14:solidFill>
                </w14:textFill>
              </w:rPr>
            </w:pPr>
          </w:p>
        </w:tc>
        <w:tc>
          <w:tcPr>
            <w:tcW w:w="3349" w:type="dxa"/>
            <w:gridSpan w:val="2"/>
            <w:tcBorders>
              <w:tl2br w:val="nil"/>
              <w:tr2bl w:val="nil"/>
            </w:tcBorders>
            <w:vAlign w:val="center"/>
          </w:tcPr>
          <w:p w14:paraId="227B717D">
            <w:pPr>
              <w:widowControl/>
              <w:jc w:val="left"/>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 xml:space="preserve">   其中：财政拨款</w:t>
            </w:r>
          </w:p>
        </w:tc>
        <w:tc>
          <w:tcPr>
            <w:tcW w:w="4228" w:type="dxa"/>
            <w:gridSpan w:val="2"/>
            <w:tcBorders>
              <w:tl2br w:val="nil"/>
              <w:tr2bl w:val="nil"/>
            </w:tcBorders>
            <w:vAlign w:val="center"/>
          </w:tcPr>
          <w:p w14:paraId="57F41405">
            <w:pPr>
              <w:jc w:val="center"/>
              <w:rPr>
                <w:rFonts w:hint="default" w:ascii="宋体" w:cs="宋体" w:eastAsiaTheme="minorEastAsia"/>
                <w:color w:val="000000" w:themeColor="text1"/>
                <w:sz w:val="20"/>
                <w:highlight w:val="none"/>
                <w:lang w:val="en-US" w:eastAsia="zh-CN"/>
                <w14:textFill>
                  <w14:solidFill>
                    <w14:schemeClr w14:val="tx1"/>
                  </w14:solidFill>
                </w14:textFill>
              </w:rPr>
            </w:pPr>
            <w:r>
              <w:rPr>
                <w:rFonts w:hint="eastAsia" w:ascii="宋体" w:cs="宋体"/>
                <w:color w:val="000000" w:themeColor="text1"/>
                <w:sz w:val="20"/>
                <w:highlight w:val="none"/>
                <w:lang w:val="en-US" w:eastAsia="zh-CN"/>
                <w14:textFill>
                  <w14:solidFill>
                    <w14:schemeClr w14:val="tx1"/>
                  </w14:solidFill>
                </w14:textFill>
              </w:rPr>
              <w:t>140万元</w:t>
            </w:r>
          </w:p>
        </w:tc>
      </w:tr>
      <w:tr w14:paraId="30BDF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443" w:type="dxa"/>
            <w:gridSpan w:val="3"/>
            <w:vMerge w:val="continue"/>
            <w:tcBorders>
              <w:tl2br w:val="nil"/>
              <w:tr2bl w:val="nil"/>
            </w:tcBorders>
            <w:vAlign w:val="center"/>
          </w:tcPr>
          <w:p w14:paraId="16B51058">
            <w:pPr>
              <w:jc w:val="center"/>
              <w:rPr>
                <w:rFonts w:ascii="宋体" w:cs="宋体"/>
                <w:color w:val="000000" w:themeColor="text1"/>
                <w:sz w:val="20"/>
                <w:highlight w:val="none"/>
                <w14:textFill>
                  <w14:solidFill>
                    <w14:schemeClr w14:val="tx1"/>
                  </w14:solidFill>
                </w14:textFill>
              </w:rPr>
            </w:pPr>
          </w:p>
        </w:tc>
        <w:tc>
          <w:tcPr>
            <w:tcW w:w="3349" w:type="dxa"/>
            <w:gridSpan w:val="2"/>
            <w:tcBorders>
              <w:tl2br w:val="nil"/>
              <w:tr2bl w:val="nil"/>
            </w:tcBorders>
            <w:vAlign w:val="center"/>
          </w:tcPr>
          <w:p w14:paraId="114BB235">
            <w:pPr>
              <w:widowControl/>
              <w:jc w:val="left"/>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 xml:space="preserve">         上年结转</w:t>
            </w:r>
          </w:p>
        </w:tc>
        <w:tc>
          <w:tcPr>
            <w:tcW w:w="4228" w:type="dxa"/>
            <w:gridSpan w:val="2"/>
            <w:tcBorders>
              <w:tl2br w:val="nil"/>
              <w:tr2bl w:val="nil"/>
            </w:tcBorders>
            <w:vAlign w:val="center"/>
          </w:tcPr>
          <w:p w14:paraId="18DD5282">
            <w:pPr>
              <w:jc w:val="center"/>
              <w:rPr>
                <w:rFonts w:ascii="宋体" w:cs="宋体"/>
                <w:color w:val="000000" w:themeColor="text1"/>
                <w:sz w:val="20"/>
                <w:highlight w:val="none"/>
                <w14:textFill>
                  <w14:solidFill>
                    <w14:schemeClr w14:val="tx1"/>
                  </w14:solidFill>
                </w14:textFill>
              </w:rPr>
            </w:pPr>
          </w:p>
        </w:tc>
      </w:tr>
      <w:tr w14:paraId="05F7B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443" w:type="dxa"/>
            <w:gridSpan w:val="3"/>
            <w:vMerge w:val="continue"/>
            <w:tcBorders>
              <w:tl2br w:val="nil"/>
              <w:tr2bl w:val="nil"/>
            </w:tcBorders>
            <w:vAlign w:val="center"/>
          </w:tcPr>
          <w:p w14:paraId="4CC314BE">
            <w:pPr>
              <w:jc w:val="center"/>
              <w:rPr>
                <w:rFonts w:ascii="宋体" w:cs="宋体"/>
                <w:color w:val="000000" w:themeColor="text1"/>
                <w:sz w:val="20"/>
                <w:highlight w:val="none"/>
                <w14:textFill>
                  <w14:solidFill>
                    <w14:schemeClr w14:val="tx1"/>
                  </w14:solidFill>
                </w14:textFill>
              </w:rPr>
            </w:pPr>
          </w:p>
        </w:tc>
        <w:tc>
          <w:tcPr>
            <w:tcW w:w="3349" w:type="dxa"/>
            <w:gridSpan w:val="2"/>
            <w:tcBorders>
              <w:tl2br w:val="nil"/>
              <w:tr2bl w:val="nil"/>
            </w:tcBorders>
            <w:vAlign w:val="center"/>
          </w:tcPr>
          <w:p w14:paraId="62C513CF">
            <w:pPr>
              <w:widowControl/>
              <w:jc w:val="left"/>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 xml:space="preserve">         其他资金</w:t>
            </w:r>
          </w:p>
        </w:tc>
        <w:tc>
          <w:tcPr>
            <w:tcW w:w="4228" w:type="dxa"/>
            <w:gridSpan w:val="2"/>
            <w:tcBorders>
              <w:tl2br w:val="nil"/>
              <w:tr2bl w:val="nil"/>
            </w:tcBorders>
            <w:vAlign w:val="center"/>
          </w:tcPr>
          <w:p w14:paraId="299A74A8">
            <w:pPr>
              <w:jc w:val="right"/>
              <w:rPr>
                <w:rFonts w:ascii="宋体" w:cs="宋体"/>
                <w:color w:val="000000" w:themeColor="text1"/>
                <w:sz w:val="20"/>
                <w:highlight w:val="none"/>
                <w14:textFill>
                  <w14:solidFill>
                    <w14:schemeClr w14:val="tx1"/>
                  </w14:solidFill>
                </w14:textFill>
              </w:rPr>
            </w:pPr>
          </w:p>
        </w:tc>
      </w:tr>
      <w:tr w14:paraId="358B7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trPr>
        <w:tc>
          <w:tcPr>
            <w:tcW w:w="438" w:type="dxa"/>
            <w:tcBorders>
              <w:tl2br w:val="nil"/>
              <w:tr2bl w:val="nil"/>
            </w:tcBorders>
            <w:vAlign w:val="center"/>
          </w:tcPr>
          <w:p w14:paraId="5D24B552">
            <w:pPr>
              <w:widowControl/>
              <w:spacing w:line="200" w:lineRule="exact"/>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年度</w:t>
            </w:r>
            <w:r>
              <w:rPr>
                <w:rFonts w:hint="eastAsia" w:ascii="宋体" w:hAnsi="宋体" w:eastAsia="宋体" w:cs="宋体"/>
                <w:color w:val="000000" w:themeColor="text1"/>
                <w:kern w:val="0"/>
                <w:sz w:val="20"/>
                <w:szCs w:val="20"/>
                <w:highlight w:val="none"/>
                <w14:textFill>
                  <w14:solidFill>
                    <w14:schemeClr w14:val="tx1"/>
                  </w14:solidFill>
                </w14:textFill>
              </w:rPr>
              <w:br w:type="textWrapping"/>
            </w:r>
            <w:r>
              <w:rPr>
                <w:rFonts w:hint="eastAsia" w:ascii="宋体" w:hAnsi="宋体" w:eastAsia="宋体" w:cs="宋体"/>
                <w:color w:val="000000" w:themeColor="text1"/>
                <w:kern w:val="0"/>
                <w:sz w:val="20"/>
                <w:szCs w:val="20"/>
                <w:highlight w:val="none"/>
                <w14:textFill>
                  <w14:solidFill>
                    <w14:schemeClr w14:val="tx1"/>
                  </w14:solidFill>
                </w14:textFill>
              </w:rPr>
              <w:t>目标</w:t>
            </w:r>
          </w:p>
        </w:tc>
        <w:tc>
          <w:tcPr>
            <w:tcW w:w="8582" w:type="dxa"/>
            <w:gridSpan w:val="6"/>
            <w:tcBorders>
              <w:tl2br w:val="nil"/>
              <w:tr2bl w:val="nil"/>
            </w:tcBorders>
            <w:vAlign w:val="center"/>
          </w:tcPr>
          <w:p w14:paraId="0FB51369">
            <w:pPr>
              <w:jc w:val="left"/>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安装</w:t>
            </w:r>
            <w:r>
              <w:rPr>
                <w:rFonts w:hint="eastAsia" w:ascii="宋体" w:hAnsi="宋体" w:eastAsia="宋体" w:cs="宋体"/>
                <w:color w:val="000000" w:themeColor="text1"/>
                <w:kern w:val="0"/>
                <w:sz w:val="20"/>
                <w:szCs w:val="20"/>
                <w:highlight w:val="none"/>
                <w:lang w:eastAsia="zh-CN"/>
                <w14:textFill>
                  <w14:solidFill>
                    <w14:schemeClr w14:val="tx1"/>
                  </w14:solidFill>
                </w14:textFill>
              </w:rPr>
              <w:t>消防报警系统及楼体外墙维修项目，以保障师生安全及正常教育、教学的需要。</w:t>
            </w:r>
          </w:p>
        </w:tc>
      </w:tr>
      <w:tr w14:paraId="699D1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438" w:type="dxa"/>
            <w:vMerge w:val="restart"/>
            <w:tcBorders>
              <w:tl2br w:val="nil"/>
              <w:tr2bl w:val="nil"/>
            </w:tcBorders>
            <w:vAlign w:val="center"/>
          </w:tcPr>
          <w:p w14:paraId="717AC0EA">
            <w:pPr>
              <w:widowControl/>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绩</w:t>
            </w:r>
            <w:r>
              <w:rPr>
                <w:rFonts w:hint="eastAsia" w:ascii="宋体" w:hAnsi="宋体" w:eastAsia="宋体" w:cs="宋体"/>
                <w:color w:val="000000" w:themeColor="text1"/>
                <w:kern w:val="0"/>
                <w:sz w:val="20"/>
                <w:szCs w:val="20"/>
                <w:highlight w:val="none"/>
                <w14:textFill>
                  <w14:solidFill>
                    <w14:schemeClr w14:val="tx1"/>
                  </w14:solidFill>
                </w14:textFill>
              </w:rPr>
              <w:br w:type="textWrapping"/>
            </w:r>
            <w:r>
              <w:rPr>
                <w:rFonts w:hint="eastAsia" w:ascii="宋体" w:hAnsi="宋体" w:eastAsia="宋体" w:cs="宋体"/>
                <w:color w:val="000000" w:themeColor="text1"/>
                <w:kern w:val="0"/>
                <w:sz w:val="20"/>
                <w:szCs w:val="20"/>
                <w:highlight w:val="none"/>
                <w14:textFill>
                  <w14:solidFill>
                    <w14:schemeClr w14:val="tx1"/>
                  </w14:solidFill>
                </w14:textFill>
              </w:rPr>
              <w:t>效</w:t>
            </w:r>
            <w:r>
              <w:rPr>
                <w:rFonts w:hint="eastAsia" w:ascii="宋体" w:hAnsi="宋体" w:eastAsia="宋体" w:cs="宋体"/>
                <w:color w:val="000000" w:themeColor="text1"/>
                <w:kern w:val="0"/>
                <w:sz w:val="20"/>
                <w:szCs w:val="20"/>
                <w:highlight w:val="none"/>
                <w14:textFill>
                  <w14:solidFill>
                    <w14:schemeClr w14:val="tx1"/>
                  </w14:solidFill>
                </w14:textFill>
              </w:rPr>
              <w:br w:type="textWrapping"/>
            </w:r>
            <w:r>
              <w:rPr>
                <w:rFonts w:hint="eastAsia" w:ascii="宋体" w:hAnsi="宋体" w:eastAsia="宋体" w:cs="宋体"/>
                <w:color w:val="000000" w:themeColor="text1"/>
                <w:kern w:val="0"/>
                <w:sz w:val="20"/>
                <w:szCs w:val="20"/>
                <w:highlight w:val="none"/>
                <w14:textFill>
                  <w14:solidFill>
                    <w14:schemeClr w14:val="tx1"/>
                  </w14:solidFill>
                </w14:textFill>
              </w:rPr>
              <w:t>指</w:t>
            </w:r>
            <w:r>
              <w:rPr>
                <w:rFonts w:hint="eastAsia" w:ascii="宋体" w:hAnsi="宋体" w:eastAsia="宋体" w:cs="宋体"/>
                <w:color w:val="000000" w:themeColor="text1"/>
                <w:kern w:val="0"/>
                <w:sz w:val="20"/>
                <w:szCs w:val="20"/>
                <w:highlight w:val="none"/>
                <w14:textFill>
                  <w14:solidFill>
                    <w14:schemeClr w14:val="tx1"/>
                  </w14:solidFill>
                </w14:textFill>
              </w:rPr>
              <w:br w:type="textWrapping"/>
            </w:r>
            <w:r>
              <w:rPr>
                <w:rFonts w:hint="eastAsia" w:ascii="宋体" w:hAnsi="宋体" w:eastAsia="宋体" w:cs="宋体"/>
                <w:color w:val="000000" w:themeColor="text1"/>
                <w:kern w:val="0"/>
                <w:sz w:val="20"/>
                <w:szCs w:val="20"/>
                <w:highlight w:val="none"/>
                <w14:textFill>
                  <w14:solidFill>
                    <w14:schemeClr w14:val="tx1"/>
                  </w14:solidFill>
                </w14:textFill>
              </w:rPr>
              <w:t>标</w:t>
            </w:r>
          </w:p>
        </w:tc>
        <w:tc>
          <w:tcPr>
            <w:tcW w:w="723" w:type="dxa"/>
            <w:tcBorders>
              <w:tl2br w:val="nil"/>
              <w:tr2bl w:val="nil"/>
            </w:tcBorders>
            <w:vAlign w:val="center"/>
          </w:tcPr>
          <w:p w14:paraId="5C6C4463">
            <w:pPr>
              <w:widowControl/>
              <w:spacing w:line="200" w:lineRule="exact"/>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一级</w:t>
            </w:r>
            <w:r>
              <w:rPr>
                <w:rFonts w:hint="eastAsia" w:ascii="宋体" w:hAnsi="宋体" w:eastAsia="宋体" w:cs="宋体"/>
                <w:color w:val="000000" w:themeColor="text1"/>
                <w:kern w:val="0"/>
                <w:sz w:val="20"/>
                <w:szCs w:val="20"/>
                <w:highlight w:val="none"/>
                <w14:textFill>
                  <w14:solidFill>
                    <w14:schemeClr w14:val="tx1"/>
                  </w14:solidFill>
                </w14:textFill>
              </w:rPr>
              <w:br w:type="textWrapping"/>
            </w:r>
            <w:r>
              <w:rPr>
                <w:rFonts w:hint="eastAsia" w:ascii="宋体" w:hAnsi="宋体" w:eastAsia="宋体" w:cs="宋体"/>
                <w:color w:val="000000" w:themeColor="text1"/>
                <w:kern w:val="0"/>
                <w:sz w:val="20"/>
                <w:szCs w:val="20"/>
                <w:highlight w:val="none"/>
                <w14:textFill>
                  <w14:solidFill>
                    <w14:schemeClr w14:val="tx1"/>
                  </w14:solidFill>
                </w14:textFill>
              </w:rPr>
              <w:t>指标</w:t>
            </w:r>
          </w:p>
        </w:tc>
        <w:tc>
          <w:tcPr>
            <w:tcW w:w="759" w:type="dxa"/>
            <w:gridSpan w:val="2"/>
            <w:tcBorders>
              <w:tl2br w:val="nil"/>
              <w:tr2bl w:val="nil"/>
            </w:tcBorders>
            <w:vAlign w:val="center"/>
          </w:tcPr>
          <w:p w14:paraId="3C8CB35A">
            <w:pPr>
              <w:widowControl/>
              <w:spacing w:line="200" w:lineRule="exact"/>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二级指标</w:t>
            </w:r>
          </w:p>
        </w:tc>
        <w:tc>
          <w:tcPr>
            <w:tcW w:w="2872" w:type="dxa"/>
            <w:tcBorders>
              <w:tl2br w:val="nil"/>
              <w:tr2bl w:val="nil"/>
            </w:tcBorders>
            <w:vAlign w:val="center"/>
          </w:tcPr>
          <w:p w14:paraId="3A6C0C9D">
            <w:pPr>
              <w:widowControl/>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三级指标</w:t>
            </w:r>
          </w:p>
        </w:tc>
        <w:tc>
          <w:tcPr>
            <w:tcW w:w="4228" w:type="dxa"/>
            <w:gridSpan w:val="2"/>
            <w:tcBorders>
              <w:tl2br w:val="nil"/>
              <w:tr2bl w:val="nil"/>
            </w:tcBorders>
            <w:vAlign w:val="center"/>
          </w:tcPr>
          <w:p w14:paraId="3E075655">
            <w:pPr>
              <w:widowControl/>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指标值</w:t>
            </w:r>
          </w:p>
        </w:tc>
      </w:tr>
      <w:tr w14:paraId="0B3B6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438" w:type="dxa"/>
            <w:vMerge w:val="continue"/>
            <w:tcBorders>
              <w:tl2br w:val="nil"/>
              <w:tr2bl w:val="nil"/>
            </w:tcBorders>
            <w:vAlign w:val="center"/>
          </w:tcPr>
          <w:p w14:paraId="3D329CA0">
            <w:pPr>
              <w:jc w:val="center"/>
              <w:rPr>
                <w:rFonts w:ascii="宋体" w:cs="宋体"/>
                <w:color w:val="000000" w:themeColor="text1"/>
                <w:sz w:val="20"/>
                <w:highlight w:val="none"/>
                <w14:textFill>
                  <w14:solidFill>
                    <w14:schemeClr w14:val="tx1"/>
                  </w14:solidFill>
                </w14:textFill>
              </w:rPr>
            </w:pPr>
          </w:p>
        </w:tc>
        <w:tc>
          <w:tcPr>
            <w:tcW w:w="723" w:type="dxa"/>
            <w:vMerge w:val="restart"/>
            <w:tcBorders>
              <w:tl2br w:val="nil"/>
              <w:tr2bl w:val="nil"/>
            </w:tcBorders>
            <w:vAlign w:val="center"/>
          </w:tcPr>
          <w:p w14:paraId="62CC25BC">
            <w:pPr>
              <w:widowControl/>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产出指标</w:t>
            </w:r>
          </w:p>
        </w:tc>
        <w:tc>
          <w:tcPr>
            <w:tcW w:w="759" w:type="dxa"/>
            <w:gridSpan w:val="2"/>
            <w:tcBorders>
              <w:tl2br w:val="nil"/>
              <w:tr2bl w:val="nil"/>
            </w:tcBorders>
            <w:vAlign w:val="center"/>
          </w:tcPr>
          <w:p w14:paraId="2508691D">
            <w:pPr>
              <w:widowControl/>
              <w:spacing w:line="200" w:lineRule="exact"/>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数量指标</w:t>
            </w:r>
          </w:p>
        </w:tc>
        <w:tc>
          <w:tcPr>
            <w:tcW w:w="2872" w:type="dxa"/>
            <w:tcBorders>
              <w:tl2br w:val="nil"/>
              <w:tr2bl w:val="nil"/>
            </w:tcBorders>
            <w:vAlign w:val="center"/>
          </w:tcPr>
          <w:p w14:paraId="59E820F0">
            <w:pPr>
              <w:widowControl/>
              <w:jc w:val="left"/>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指标1：保障师生人数</w:t>
            </w:r>
          </w:p>
        </w:tc>
        <w:tc>
          <w:tcPr>
            <w:tcW w:w="4228" w:type="dxa"/>
            <w:gridSpan w:val="2"/>
            <w:tcBorders>
              <w:tl2br w:val="nil"/>
              <w:tr2bl w:val="nil"/>
            </w:tcBorders>
            <w:vAlign w:val="center"/>
          </w:tcPr>
          <w:p w14:paraId="63331D45">
            <w:pPr>
              <w:jc w:val="center"/>
              <w:rPr>
                <w:rFonts w:hint="eastAsia" w:ascii="宋体" w:cs="宋体" w:eastAsiaTheme="minorEastAsia"/>
                <w:color w:val="000000" w:themeColor="text1"/>
                <w:sz w:val="20"/>
                <w:highlight w:val="none"/>
                <w:lang w:eastAsia="zh-CN"/>
                <w14:textFill>
                  <w14:solidFill>
                    <w14:schemeClr w14:val="tx1"/>
                  </w14:solidFill>
                </w14:textFill>
              </w:rPr>
            </w:pPr>
            <w:r>
              <w:rPr>
                <w:rFonts w:hint="eastAsia" w:ascii="宋体" w:cs="宋体"/>
                <w:color w:val="000000" w:themeColor="text1"/>
                <w:sz w:val="20"/>
                <w:highlight w:val="none"/>
                <w14:textFill>
                  <w14:solidFill>
                    <w14:schemeClr w14:val="tx1"/>
                  </w14:solidFill>
                </w14:textFill>
              </w:rPr>
              <w:t>4</w:t>
            </w:r>
            <w:r>
              <w:rPr>
                <w:rFonts w:hint="eastAsia" w:ascii="宋体" w:cs="宋体"/>
                <w:color w:val="000000" w:themeColor="text1"/>
                <w:sz w:val="20"/>
                <w:highlight w:val="none"/>
                <w:lang w:val="en-US" w:eastAsia="zh-CN"/>
                <w14:textFill>
                  <w14:solidFill>
                    <w14:schemeClr w14:val="tx1"/>
                  </w14:solidFill>
                </w14:textFill>
              </w:rPr>
              <w:t>934</w:t>
            </w:r>
            <w:r>
              <w:rPr>
                <w:rFonts w:hint="eastAsia" w:ascii="宋体" w:cs="宋体"/>
                <w:color w:val="000000" w:themeColor="text1"/>
                <w:sz w:val="20"/>
                <w:highlight w:val="none"/>
                <w:lang w:eastAsia="zh-CN"/>
                <w14:textFill>
                  <w14:solidFill>
                    <w14:schemeClr w14:val="tx1"/>
                  </w14:solidFill>
                </w14:textFill>
              </w:rPr>
              <w:t>人</w:t>
            </w:r>
          </w:p>
        </w:tc>
      </w:tr>
      <w:tr w14:paraId="35CE6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438" w:type="dxa"/>
            <w:vMerge w:val="continue"/>
            <w:tcBorders>
              <w:tl2br w:val="nil"/>
              <w:tr2bl w:val="nil"/>
            </w:tcBorders>
            <w:vAlign w:val="center"/>
          </w:tcPr>
          <w:p w14:paraId="68D3AA75">
            <w:pPr>
              <w:jc w:val="center"/>
              <w:rPr>
                <w:rFonts w:ascii="宋体" w:cs="宋体"/>
                <w:color w:val="000000" w:themeColor="text1"/>
                <w:sz w:val="20"/>
                <w:highlight w:val="none"/>
                <w14:textFill>
                  <w14:solidFill>
                    <w14:schemeClr w14:val="tx1"/>
                  </w14:solidFill>
                </w14:textFill>
              </w:rPr>
            </w:pPr>
          </w:p>
        </w:tc>
        <w:tc>
          <w:tcPr>
            <w:tcW w:w="723" w:type="dxa"/>
            <w:vMerge w:val="continue"/>
            <w:tcBorders>
              <w:tl2br w:val="nil"/>
              <w:tr2bl w:val="nil"/>
            </w:tcBorders>
            <w:vAlign w:val="center"/>
          </w:tcPr>
          <w:p w14:paraId="4BDF91A5">
            <w:pPr>
              <w:jc w:val="center"/>
              <w:rPr>
                <w:rFonts w:ascii="宋体" w:cs="宋体"/>
                <w:color w:val="000000" w:themeColor="text1"/>
                <w:sz w:val="20"/>
                <w:highlight w:val="none"/>
                <w14:textFill>
                  <w14:solidFill>
                    <w14:schemeClr w14:val="tx1"/>
                  </w14:solidFill>
                </w14:textFill>
              </w:rPr>
            </w:pPr>
          </w:p>
        </w:tc>
        <w:tc>
          <w:tcPr>
            <w:tcW w:w="759" w:type="dxa"/>
            <w:gridSpan w:val="2"/>
            <w:tcBorders>
              <w:tl2br w:val="nil"/>
              <w:tr2bl w:val="nil"/>
            </w:tcBorders>
            <w:vAlign w:val="center"/>
          </w:tcPr>
          <w:p w14:paraId="7B56CA1F">
            <w:pPr>
              <w:widowControl/>
              <w:spacing w:line="200" w:lineRule="exact"/>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质量指标</w:t>
            </w:r>
          </w:p>
        </w:tc>
        <w:tc>
          <w:tcPr>
            <w:tcW w:w="2872" w:type="dxa"/>
            <w:tcBorders>
              <w:tl2br w:val="nil"/>
              <w:tr2bl w:val="nil"/>
            </w:tcBorders>
            <w:vAlign w:val="center"/>
          </w:tcPr>
          <w:p w14:paraId="4D198AD1">
            <w:pPr>
              <w:widowControl/>
              <w:jc w:val="left"/>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指标1：经济支出合规性</w:t>
            </w:r>
          </w:p>
        </w:tc>
        <w:tc>
          <w:tcPr>
            <w:tcW w:w="4228" w:type="dxa"/>
            <w:gridSpan w:val="2"/>
            <w:tcBorders>
              <w:tl2br w:val="nil"/>
              <w:tr2bl w:val="nil"/>
            </w:tcBorders>
            <w:vAlign w:val="center"/>
          </w:tcPr>
          <w:p w14:paraId="4E50EC67">
            <w:pPr>
              <w:jc w:val="center"/>
              <w:rPr>
                <w:rFonts w:ascii="宋体" w:cs="宋体"/>
                <w:color w:val="000000" w:themeColor="text1"/>
                <w:sz w:val="20"/>
                <w:highlight w:val="none"/>
                <w14:textFill>
                  <w14:solidFill>
                    <w14:schemeClr w14:val="tx1"/>
                  </w14:solidFill>
                </w14:textFill>
              </w:rPr>
            </w:pPr>
            <w:r>
              <w:rPr>
                <w:rFonts w:hint="eastAsia" w:ascii="宋体" w:cs="宋体"/>
                <w:color w:val="000000" w:themeColor="text1"/>
                <w:sz w:val="20"/>
                <w:highlight w:val="none"/>
                <w14:textFill>
                  <w14:solidFill>
                    <w14:schemeClr w14:val="tx1"/>
                  </w14:solidFill>
                </w14:textFill>
              </w:rPr>
              <w:t>严格执行有关规定</w:t>
            </w:r>
          </w:p>
        </w:tc>
      </w:tr>
      <w:tr w14:paraId="7845C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38" w:type="dxa"/>
            <w:vMerge w:val="continue"/>
            <w:tcBorders>
              <w:tl2br w:val="nil"/>
              <w:tr2bl w:val="nil"/>
            </w:tcBorders>
            <w:vAlign w:val="center"/>
          </w:tcPr>
          <w:p w14:paraId="080FA425">
            <w:pPr>
              <w:jc w:val="center"/>
              <w:rPr>
                <w:rFonts w:ascii="宋体" w:cs="宋体"/>
                <w:color w:val="000000" w:themeColor="text1"/>
                <w:sz w:val="20"/>
                <w:highlight w:val="none"/>
                <w14:textFill>
                  <w14:solidFill>
                    <w14:schemeClr w14:val="tx1"/>
                  </w14:solidFill>
                </w14:textFill>
              </w:rPr>
            </w:pPr>
          </w:p>
        </w:tc>
        <w:tc>
          <w:tcPr>
            <w:tcW w:w="723" w:type="dxa"/>
            <w:vMerge w:val="continue"/>
            <w:tcBorders>
              <w:tl2br w:val="nil"/>
              <w:tr2bl w:val="nil"/>
            </w:tcBorders>
            <w:vAlign w:val="center"/>
          </w:tcPr>
          <w:p w14:paraId="087A8BD5">
            <w:pPr>
              <w:jc w:val="center"/>
              <w:rPr>
                <w:rFonts w:ascii="宋体" w:cs="宋体"/>
                <w:color w:val="000000" w:themeColor="text1"/>
                <w:sz w:val="20"/>
                <w:highlight w:val="none"/>
                <w14:textFill>
                  <w14:solidFill>
                    <w14:schemeClr w14:val="tx1"/>
                  </w14:solidFill>
                </w14:textFill>
              </w:rPr>
            </w:pPr>
          </w:p>
        </w:tc>
        <w:tc>
          <w:tcPr>
            <w:tcW w:w="759" w:type="dxa"/>
            <w:gridSpan w:val="2"/>
            <w:vMerge w:val="restart"/>
            <w:tcBorders>
              <w:tl2br w:val="nil"/>
              <w:tr2bl w:val="nil"/>
            </w:tcBorders>
            <w:vAlign w:val="center"/>
          </w:tcPr>
          <w:p w14:paraId="56973253">
            <w:pPr>
              <w:widowControl/>
              <w:spacing w:line="200" w:lineRule="exact"/>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时效指标</w:t>
            </w:r>
          </w:p>
        </w:tc>
        <w:tc>
          <w:tcPr>
            <w:tcW w:w="2872" w:type="dxa"/>
            <w:tcBorders>
              <w:tl2br w:val="nil"/>
              <w:tr2bl w:val="nil"/>
            </w:tcBorders>
            <w:vAlign w:val="center"/>
          </w:tcPr>
          <w:p w14:paraId="73443288">
            <w:pPr>
              <w:widowControl/>
              <w:jc w:val="left"/>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指标1：经费拨付及时性</w:t>
            </w:r>
          </w:p>
        </w:tc>
        <w:tc>
          <w:tcPr>
            <w:tcW w:w="4228" w:type="dxa"/>
            <w:gridSpan w:val="2"/>
            <w:tcBorders>
              <w:tl2br w:val="nil"/>
              <w:tr2bl w:val="nil"/>
            </w:tcBorders>
            <w:vAlign w:val="center"/>
          </w:tcPr>
          <w:p w14:paraId="1588FD5D">
            <w:pPr>
              <w:jc w:val="center"/>
              <w:rPr>
                <w:rFonts w:ascii="宋体" w:cs="宋体"/>
                <w:color w:val="000000" w:themeColor="text1"/>
                <w:sz w:val="20"/>
                <w:highlight w:val="none"/>
                <w14:textFill>
                  <w14:solidFill>
                    <w14:schemeClr w14:val="tx1"/>
                  </w14:solidFill>
                </w14:textFill>
              </w:rPr>
            </w:pPr>
            <w:r>
              <w:rPr>
                <w:rFonts w:hint="eastAsia" w:ascii="宋体" w:cs="宋体"/>
                <w:color w:val="000000" w:themeColor="text1"/>
                <w:sz w:val="20"/>
                <w:highlight w:val="none"/>
                <w14:textFill>
                  <w14:solidFill>
                    <w14:schemeClr w14:val="tx1"/>
                  </w14:solidFill>
                </w14:textFill>
              </w:rPr>
              <w:t>按项目实施计划及时拨付</w:t>
            </w:r>
          </w:p>
        </w:tc>
      </w:tr>
      <w:tr w14:paraId="774F8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438" w:type="dxa"/>
            <w:vMerge w:val="continue"/>
            <w:tcBorders>
              <w:tl2br w:val="nil"/>
              <w:tr2bl w:val="nil"/>
            </w:tcBorders>
            <w:vAlign w:val="center"/>
          </w:tcPr>
          <w:p w14:paraId="60A3C7BB">
            <w:pPr>
              <w:jc w:val="center"/>
              <w:rPr>
                <w:rFonts w:ascii="宋体" w:cs="宋体"/>
                <w:color w:val="000000" w:themeColor="text1"/>
                <w:sz w:val="20"/>
                <w:highlight w:val="none"/>
                <w14:textFill>
                  <w14:solidFill>
                    <w14:schemeClr w14:val="tx1"/>
                  </w14:solidFill>
                </w14:textFill>
              </w:rPr>
            </w:pPr>
          </w:p>
        </w:tc>
        <w:tc>
          <w:tcPr>
            <w:tcW w:w="723" w:type="dxa"/>
            <w:vMerge w:val="continue"/>
            <w:tcBorders>
              <w:tl2br w:val="nil"/>
              <w:tr2bl w:val="nil"/>
            </w:tcBorders>
            <w:vAlign w:val="center"/>
          </w:tcPr>
          <w:p w14:paraId="0AA53C85">
            <w:pPr>
              <w:jc w:val="center"/>
              <w:rPr>
                <w:rFonts w:ascii="宋体" w:cs="宋体"/>
                <w:color w:val="000000" w:themeColor="text1"/>
                <w:sz w:val="20"/>
                <w:highlight w:val="none"/>
                <w14:textFill>
                  <w14:solidFill>
                    <w14:schemeClr w14:val="tx1"/>
                  </w14:solidFill>
                </w14:textFill>
              </w:rPr>
            </w:pPr>
          </w:p>
        </w:tc>
        <w:tc>
          <w:tcPr>
            <w:tcW w:w="759" w:type="dxa"/>
            <w:gridSpan w:val="2"/>
            <w:vMerge w:val="continue"/>
            <w:tcBorders>
              <w:tl2br w:val="nil"/>
              <w:tr2bl w:val="nil"/>
            </w:tcBorders>
            <w:vAlign w:val="center"/>
          </w:tcPr>
          <w:p w14:paraId="53A064FA">
            <w:pPr>
              <w:jc w:val="center"/>
              <w:rPr>
                <w:rFonts w:ascii="宋体" w:cs="宋体"/>
                <w:color w:val="000000" w:themeColor="text1"/>
                <w:sz w:val="20"/>
                <w:highlight w:val="none"/>
                <w14:textFill>
                  <w14:solidFill>
                    <w14:schemeClr w14:val="tx1"/>
                  </w14:solidFill>
                </w14:textFill>
              </w:rPr>
            </w:pPr>
          </w:p>
        </w:tc>
        <w:tc>
          <w:tcPr>
            <w:tcW w:w="2872" w:type="dxa"/>
            <w:tcBorders>
              <w:tl2br w:val="nil"/>
              <w:tr2bl w:val="nil"/>
            </w:tcBorders>
            <w:vAlign w:val="center"/>
          </w:tcPr>
          <w:p w14:paraId="47F46C2B">
            <w:pPr>
              <w:widowControl/>
              <w:jc w:val="left"/>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指标</w:t>
            </w:r>
            <w:r>
              <w:rPr>
                <w:rFonts w:hint="eastAsia" w:ascii="宋体" w:hAnsi="宋体" w:eastAsia="宋体" w:cs="宋体"/>
                <w:color w:val="000000" w:themeColor="text1"/>
                <w:kern w:val="0"/>
                <w:sz w:val="20"/>
                <w:szCs w:val="20"/>
                <w:highlight w:val="none"/>
                <w:lang w:val="en-US" w:eastAsia="zh-CN"/>
                <w14:textFill>
                  <w14:solidFill>
                    <w14:schemeClr w14:val="tx1"/>
                  </w14:solidFill>
                </w14:textFill>
              </w:rPr>
              <w:t>2</w:t>
            </w:r>
            <w:r>
              <w:rPr>
                <w:rFonts w:hint="eastAsia" w:ascii="宋体" w:hAnsi="宋体" w:eastAsia="宋体" w:cs="宋体"/>
                <w:color w:val="000000" w:themeColor="text1"/>
                <w:kern w:val="0"/>
                <w:sz w:val="20"/>
                <w:szCs w:val="20"/>
                <w:highlight w:val="none"/>
                <w14:textFill>
                  <w14:solidFill>
                    <w14:schemeClr w14:val="tx1"/>
                  </w14:solidFill>
                </w14:textFill>
              </w:rPr>
              <w:t>：项目完成及时性</w:t>
            </w:r>
          </w:p>
        </w:tc>
        <w:tc>
          <w:tcPr>
            <w:tcW w:w="4228" w:type="dxa"/>
            <w:gridSpan w:val="2"/>
            <w:tcBorders>
              <w:tl2br w:val="nil"/>
              <w:tr2bl w:val="nil"/>
            </w:tcBorders>
            <w:vAlign w:val="center"/>
          </w:tcPr>
          <w:p w14:paraId="2087D754">
            <w:pPr>
              <w:jc w:val="center"/>
              <w:rPr>
                <w:rFonts w:ascii="宋体" w:cs="宋体"/>
                <w:color w:val="000000" w:themeColor="text1"/>
                <w:sz w:val="20"/>
                <w:highlight w:val="none"/>
                <w14:textFill>
                  <w14:solidFill>
                    <w14:schemeClr w14:val="tx1"/>
                  </w14:solidFill>
                </w14:textFill>
              </w:rPr>
            </w:pPr>
            <w:r>
              <w:rPr>
                <w:rFonts w:hint="eastAsia" w:ascii="宋体" w:cs="宋体"/>
                <w:color w:val="000000" w:themeColor="text1"/>
                <w:sz w:val="20"/>
                <w:highlight w:val="none"/>
                <w14:textFill>
                  <w14:solidFill>
                    <w14:schemeClr w14:val="tx1"/>
                  </w14:solidFill>
                </w14:textFill>
              </w:rPr>
              <w:t>按计划实施该项目</w:t>
            </w:r>
          </w:p>
        </w:tc>
      </w:tr>
      <w:tr w14:paraId="5B07F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438" w:type="dxa"/>
            <w:vMerge w:val="continue"/>
            <w:tcBorders>
              <w:tl2br w:val="nil"/>
              <w:tr2bl w:val="nil"/>
            </w:tcBorders>
            <w:vAlign w:val="center"/>
          </w:tcPr>
          <w:p w14:paraId="441D903B">
            <w:pPr>
              <w:jc w:val="center"/>
              <w:rPr>
                <w:rFonts w:ascii="宋体" w:cs="宋体"/>
                <w:color w:val="000000" w:themeColor="text1"/>
                <w:sz w:val="20"/>
                <w:highlight w:val="none"/>
                <w14:textFill>
                  <w14:solidFill>
                    <w14:schemeClr w14:val="tx1"/>
                  </w14:solidFill>
                </w14:textFill>
              </w:rPr>
            </w:pPr>
          </w:p>
        </w:tc>
        <w:tc>
          <w:tcPr>
            <w:tcW w:w="723" w:type="dxa"/>
            <w:vMerge w:val="continue"/>
            <w:tcBorders>
              <w:tl2br w:val="nil"/>
              <w:tr2bl w:val="nil"/>
            </w:tcBorders>
            <w:vAlign w:val="center"/>
          </w:tcPr>
          <w:p w14:paraId="5B320FF2">
            <w:pPr>
              <w:jc w:val="center"/>
              <w:rPr>
                <w:rFonts w:ascii="宋体" w:cs="宋体"/>
                <w:color w:val="000000" w:themeColor="text1"/>
                <w:sz w:val="20"/>
                <w:highlight w:val="none"/>
                <w14:textFill>
                  <w14:solidFill>
                    <w14:schemeClr w14:val="tx1"/>
                  </w14:solidFill>
                </w14:textFill>
              </w:rPr>
            </w:pPr>
          </w:p>
        </w:tc>
        <w:tc>
          <w:tcPr>
            <w:tcW w:w="759" w:type="dxa"/>
            <w:gridSpan w:val="2"/>
            <w:tcBorders>
              <w:tl2br w:val="nil"/>
              <w:tr2bl w:val="nil"/>
            </w:tcBorders>
            <w:vAlign w:val="center"/>
          </w:tcPr>
          <w:p w14:paraId="0DA22AC6">
            <w:pPr>
              <w:widowControl/>
              <w:spacing w:line="200" w:lineRule="exact"/>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成本指标</w:t>
            </w:r>
          </w:p>
        </w:tc>
        <w:tc>
          <w:tcPr>
            <w:tcW w:w="2872" w:type="dxa"/>
            <w:tcBorders>
              <w:tl2br w:val="nil"/>
              <w:tr2bl w:val="nil"/>
            </w:tcBorders>
            <w:vAlign w:val="center"/>
          </w:tcPr>
          <w:p w14:paraId="0EEB2B9E">
            <w:pPr>
              <w:widowControl/>
              <w:jc w:val="left"/>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指标1：总成本控制情况</w:t>
            </w:r>
          </w:p>
        </w:tc>
        <w:tc>
          <w:tcPr>
            <w:tcW w:w="4228" w:type="dxa"/>
            <w:gridSpan w:val="2"/>
            <w:tcBorders>
              <w:tl2br w:val="nil"/>
              <w:tr2bl w:val="nil"/>
            </w:tcBorders>
            <w:vAlign w:val="center"/>
          </w:tcPr>
          <w:p w14:paraId="1C8E2FCC">
            <w:pPr>
              <w:jc w:val="center"/>
              <w:rPr>
                <w:rFonts w:ascii="宋体" w:cs="宋体"/>
                <w:color w:val="000000" w:themeColor="text1"/>
                <w:sz w:val="20"/>
                <w:highlight w:val="none"/>
                <w14:textFill>
                  <w14:solidFill>
                    <w14:schemeClr w14:val="tx1"/>
                  </w14:solidFill>
                </w14:textFill>
              </w:rPr>
            </w:pPr>
            <w:r>
              <w:rPr>
                <w:rFonts w:hint="eastAsia" w:ascii="宋体" w:cs="宋体"/>
                <w:color w:val="000000" w:themeColor="text1"/>
                <w:sz w:val="20"/>
                <w:highlight w:val="none"/>
                <w14:textFill>
                  <w14:solidFill>
                    <w14:schemeClr w14:val="tx1"/>
                  </w14:solidFill>
                </w14:textFill>
              </w:rPr>
              <w:t>严格控制在预算金额内</w:t>
            </w:r>
          </w:p>
        </w:tc>
      </w:tr>
      <w:tr w14:paraId="60057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438" w:type="dxa"/>
            <w:vMerge w:val="continue"/>
            <w:tcBorders>
              <w:tl2br w:val="nil"/>
              <w:tr2bl w:val="nil"/>
            </w:tcBorders>
            <w:vAlign w:val="center"/>
          </w:tcPr>
          <w:p w14:paraId="6FBABBB2">
            <w:pPr>
              <w:jc w:val="center"/>
              <w:rPr>
                <w:rFonts w:ascii="宋体" w:cs="宋体"/>
                <w:color w:val="000000" w:themeColor="text1"/>
                <w:sz w:val="20"/>
                <w:highlight w:val="none"/>
                <w14:textFill>
                  <w14:solidFill>
                    <w14:schemeClr w14:val="tx1"/>
                  </w14:solidFill>
                </w14:textFill>
              </w:rPr>
            </w:pPr>
          </w:p>
        </w:tc>
        <w:tc>
          <w:tcPr>
            <w:tcW w:w="723" w:type="dxa"/>
            <w:vMerge w:val="restart"/>
            <w:tcBorders>
              <w:tl2br w:val="nil"/>
              <w:tr2bl w:val="nil"/>
            </w:tcBorders>
            <w:vAlign w:val="center"/>
          </w:tcPr>
          <w:p w14:paraId="37930543">
            <w:pPr>
              <w:widowControl/>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效益指标</w:t>
            </w:r>
          </w:p>
        </w:tc>
        <w:tc>
          <w:tcPr>
            <w:tcW w:w="759" w:type="dxa"/>
            <w:gridSpan w:val="2"/>
            <w:tcBorders>
              <w:tl2br w:val="nil"/>
              <w:tr2bl w:val="nil"/>
            </w:tcBorders>
            <w:vAlign w:val="center"/>
          </w:tcPr>
          <w:p w14:paraId="544B2D2B">
            <w:pPr>
              <w:widowControl/>
              <w:spacing w:line="200" w:lineRule="exact"/>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经济效益指标</w:t>
            </w:r>
          </w:p>
        </w:tc>
        <w:tc>
          <w:tcPr>
            <w:tcW w:w="2872" w:type="dxa"/>
            <w:tcBorders>
              <w:tl2br w:val="nil"/>
              <w:tr2bl w:val="nil"/>
            </w:tcBorders>
            <w:vAlign w:val="center"/>
          </w:tcPr>
          <w:p w14:paraId="56BCE7E7">
            <w:pPr>
              <w:widowControl/>
              <w:jc w:val="left"/>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指标1：维修项目必要性</w:t>
            </w:r>
          </w:p>
        </w:tc>
        <w:tc>
          <w:tcPr>
            <w:tcW w:w="4228" w:type="dxa"/>
            <w:gridSpan w:val="2"/>
            <w:tcBorders>
              <w:tl2br w:val="nil"/>
              <w:tr2bl w:val="nil"/>
            </w:tcBorders>
            <w:vAlign w:val="center"/>
          </w:tcPr>
          <w:p w14:paraId="30D25715">
            <w:pPr>
              <w:jc w:val="center"/>
              <w:rPr>
                <w:rFonts w:ascii="宋体" w:cs="宋体"/>
                <w:color w:val="000000" w:themeColor="text1"/>
                <w:sz w:val="20"/>
                <w:highlight w:val="none"/>
                <w14:textFill>
                  <w14:solidFill>
                    <w14:schemeClr w14:val="tx1"/>
                  </w14:solidFill>
                </w14:textFill>
              </w:rPr>
            </w:pPr>
            <w:r>
              <w:rPr>
                <w:rFonts w:hint="eastAsia" w:ascii="宋体" w:cs="宋体"/>
                <w:color w:val="000000" w:themeColor="text1"/>
                <w:sz w:val="20"/>
                <w:highlight w:val="none"/>
                <w14:textFill>
                  <w14:solidFill>
                    <w14:schemeClr w14:val="tx1"/>
                  </w14:solidFill>
                </w14:textFill>
              </w:rPr>
              <w:t>提升校园运行效益</w:t>
            </w:r>
          </w:p>
        </w:tc>
      </w:tr>
      <w:tr w14:paraId="59307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438" w:type="dxa"/>
            <w:vMerge w:val="continue"/>
            <w:tcBorders>
              <w:tl2br w:val="nil"/>
              <w:tr2bl w:val="nil"/>
            </w:tcBorders>
            <w:vAlign w:val="center"/>
          </w:tcPr>
          <w:p w14:paraId="4FC283F8">
            <w:pPr>
              <w:jc w:val="center"/>
              <w:rPr>
                <w:rFonts w:ascii="宋体" w:cs="宋体"/>
                <w:color w:val="000000" w:themeColor="text1"/>
                <w:sz w:val="20"/>
                <w:highlight w:val="none"/>
                <w14:textFill>
                  <w14:solidFill>
                    <w14:schemeClr w14:val="tx1"/>
                  </w14:solidFill>
                </w14:textFill>
              </w:rPr>
            </w:pPr>
          </w:p>
        </w:tc>
        <w:tc>
          <w:tcPr>
            <w:tcW w:w="723" w:type="dxa"/>
            <w:vMerge w:val="continue"/>
            <w:tcBorders>
              <w:tl2br w:val="nil"/>
              <w:tr2bl w:val="nil"/>
            </w:tcBorders>
            <w:vAlign w:val="center"/>
          </w:tcPr>
          <w:p w14:paraId="0E29BEFE">
            <w:pPr>
              <w:jc w:val="center"/>
              <w:rPr>
                <w:rFonts w:ascii="宋体" w:cs="宋体"/>
                <w:color w:val="000000" w:themeColor="text1"/>
                <w:sz w:val="20"/>
                <w:highlight w:val="none"/>
                <w14:textFill>
                  <w14:solidFill>
                    <w14:schemeClr w14:val="tx1"/>
                  </w14:solidFill>
                </w14:textFill>
              </w:rPr>
            </w:pPr>
          </w:p>
        </w:tc>
        <w:tc>
          <w:tcPr>
            <w:tcW w:w="759" w:type="dxa"/>
            <w:gridSpan w:val="2"/>
            <w:tcBorders>
              <w:tl2br w:val="nil"/>
              <w:tr2bl w:val="nil"/>
            </w:tcBorders>
            <w:vAlign w:val="center"/>
          </w:tcPr>
          <w:p w14:paraId="7B5873EF">
            <w:pPr>
              <w:widowControl/>
              <w:spacing w:line="200" w:lineRule="exact"/>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社会效益指标</w:t>
            </w:r>
          </w:p>
        </w:tc>
        <w:tc>
          <w:tcPr>
            <w:tcW w:w="2872" w:type="dxa"/>
            <w:tcBorders>
              <w:tl2br w:val="nil"/>
              <w:tr2bl w:val="nil"/>
            </w:tcBorders>
            <w:vAlign w:val="center"/>
          </w:tcPr>
          <w:p w14:paraId="0C6F6C35">
            <w:pPr>
              <w:widowControl/>
              <w:jc w:val="left"/>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指标1：对促进学校健康发展影响程度</w:t>
            </w:r>
          </w:p>
        </w:tc>
        <w:tc>
          <w:tcPr>
            <w:tcW w:w="4228" w:type="dxa"/>
            <w:gridSpan w:val="2"/>
            <w:tcBorders>
              <w:tl2br w:val="nil"/>
              <w:tr2bl w:val="nil"/>
            </w:tcBorders>
            <w:vAlign w:val="center"/>
          </w:tcPr>
          <w:p w14:paraId="0E5B373B">
            <w:pPr>
              <w:jc w:val="center"/>
              <w:rPr>
                <w:rFonts w:ascii="宋体" w:cs="宋体"/>
                <w:color w:val="000000" w:themeColor="text1"/>
                <w:sz w:val="20"/>
                <w:highlight w:val="none"/>
                <w14:textFill>
                  <w14:solidFill>
                    <w14:schemeClr w14:val="tx1"/>
                  </w14:solidFill>
                </w14:textFill>
              </w:rPr>
            </w:pPr>
            <w:r>
              <w:rPr>
                <w:rFonts w:hint="eastAsia" w:ascii="宋体" w:cs="宋体"/>
                <w:color w:val="000000" w:themeColor="text1"/>
                <w:sz w:val="20"/>
                <w:highlight w:val="none"/>
                <w14:textFill>
                  <w14:solidFill>
                    <w14:schemeClr w14:val="tx1"/>
                  </w14:solidFill>
                </w14:textFill>
              </w:rPr>
              <w:t>显著</w:t>
            </w:r>
          </w:p>
        </w:tc>
      </w:tr>
      <w:tr w14:paraId="6E174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trPr>
        <w:tc>
          <w:tcPr>
            <w:tcW w:w="438" w:type="dxa"/>
            <w:vMerge w:val="continue"/>
            <w:tcBorders>
              <w:tl2br w:val="nil"/>
              <w:tr2bl w:val="nil"/>
            </w:tcBorders>
            <w:vAlign w:val="center"/>
          </w:tcPr>
          <w:p w14:paraId="0890C695">
            <w:pPr>
              <w:jc w:val="center"/>
              <w:rPr>
                <w:rFonts w:ascii="宋体" w:cs="宋体"/>
                <w:color w:val="000000" w:themeColor="text1"/>
                <w:sz w:val="20"/>
                <w:highlight w:val="none"/>
                <w14:textFill>
                  <w14:solidFill>
                    <w14:schemeClr w14:val="tx1"/>
                  </w14:solidFill>
                </w14:textFill>
              </w:rPr>
            </w:pPr>
          </w:p>
        </w:tc>
        <w:tc>
          <w:tcPr>
            <w:tcW w:w="723" w:type="dxa"/>
            <w:vMerge w:val="continue"/>
            <w:tcBorders>
              <w:tl2br w:val="nil"/>
              <w:tr2bl w:val="nil"/>
            </w:tcBorders>
            <w:vAlign w:val="center"/>
          </w:tcPr>
          <w:p w14:paraId="761CCA07">
            <w:pPr>
              <w:jc w:val="center"/>
              <w:rPr>
                <w:rFonts w:ascii="宋体" w:cs="宋体"/>
                <w:color w:val="000000" w:themeColor="text1"/>
                <w:sz w:val="20"/>
                <w:highlight w:val="none"/>
                <w14:textFill>
                  <w14:solidFill>
                    <w14:schemeClr w14:val="tx1"/>
                  </w14:solidFill>
                </w14:textFill>
              </w:rPr>
            </w:pPr>
          </w:p>
        </w:tc>
        <w:tc>
          <w:tcPr>
            <w:tcW w:w="759" w:type="dxa"/>
            <w:gridSpan w:val="2"/>
            <w:tcBorders>
              <w:tl2br w:val="nil"/>
              <w:tr2bl w:val="nil"/>
            </w:tcBorders>
            <w:vAlign w:val="center"/>
          </w:tcPr>
          <w:p w14:paraId="228EE287">
            <w:pPr>
              <w:widowControl/>
              <w:spacing w:line="200" w:lineRule="exact"/>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生态效益指标</w:t>
            </w:r>
          </w:p>
        </w:tc>
        <w:tc>
          <w:tcPr>
            <w:tcW w:w="2872" w:type="dxa"/>
            <w:tcBorders>
              <w:tl2br w:val="nil"/>
              <w:tr2bl w:val="nil"/>
            </w:tcBorders>
            <w:vAlign w:val="center"/>
          </w:tcPr>
          <w:p w14:paraId="552C6D9D">
            <w:pPr>
              <w:widowControl/>
              <w:jc w:val="left"/>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指标1：安全健康的校园环境</w:t>
            </w:r>
          </w:p>
        </w:tc>
        <w:tc>
          <w:tcPr>
            <w:tcW w:w="4228" w:type="dxa"/>
            <w:gridSpan w:val="2"/>
            <w:tcBorders>
              <w:tl2br w:val="nil"/>
              <w:tr2bl w:val="nil"/>
            </w:tcBorders>
            <w:vAlign w:val="center"/>
          </w:tcPr>
          <w:p w14:paraId="0E0D0BDA">
            <w:pPr>
              <w:jc w:val="center"/>
              <w:rPr>
                <w:rFonts w:ascii="宋体" w:cs="宋体"/>
                <w:color w:val="000000" w:themeColor="text1"/>
                <w:sz w:val="20"/>
                <w:highlight w:val="none"/>
                <w14:textFill>
                  <w14:solidFill>
                    <w14:schemeClr w14:val="tx1"/>
                  </w14:solidFill>
                </w14:textFill>
              </w:rPr>
            </w:pPr>
            <w:r>
              <w:rPr>
                <w:rFonts w:hint="eastAsia" w:ascii="宋体" w:cs="宋体"/>
                <w:color w:val="000000" w:themeColor="text1"/>
                <w:sz w:val="20"/>
                <w:highlight w:val="none"/>
                <w14:textFill>
                  <w14:solidFill>
                    <w14:schemeClr w14:val="tx1"/>
                  </w14:solidFill>
                </w14:textFill>
              </w:rPr>
              <w:t>符合国家节能环保标准</w:t>
            </w:r>
          </w:p>
        </w:tc>
      </w:tr>
      <w:tr w14:paraId="55F55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438" w:type="dxa"/>
            <w:vMerge w:val="continue"/>
            <w:tcBorders>
              <w:tl2br w:val="nil"/>
              <w:tr2bl w:val="nil"/>
            </w:tcBorders>
            <w:vAlign w:val="center"/>
          </w:tcPr>
          <w:p w14:paraId="5A3EB062">
            <w:pPr>
              <w:jc w:val="center"/>
              <w:rPr>
                <w:rFonts w:ascii="宋体" w:cs="宋体"/>
                <w:color w:val="000000" w:themeColor="text1"/>
                <w:sz w:val="20"/>
                <w:highlight w:val="none"/>
                <w14:textFill>
                  <w14:solidFill>
                    <w14:schemeClr w14:val="tx1"/>
                  </w14:solidFill>
                </w14:textFill>
              </w:rPr>
            </w:pPr>
          </w:p>
        </w:tc>
        <w:tc>
          <w:tcPr>
            <w:tcW w:w="723" w:type="dxa"/>
            <w:vMerge w:val="continue"/>
            <w:tcBorders>
              <w:tl2br w:val="nil"/>
              <w:tr2bl w:val="nil"/>
            </w:tcBorders>
            <w:vAlign w:val="center"/>
          </w:tcPr>
          <w:p w14:paraId="5FDB4A48">
            <w:pPr>
              <w:jc w:val="center"/>
              <w:rPr>
                <w:rFonts w:ascii="宋体" w:cs="宋体"/>
                <w:color w:val="000000" w:themeColor="text1"/>
                <w:sz w:val="20"/>
                <w:highlight w:val="none"/>
                <w14:textFill>
                  <w14:solidFill>
                    <w14:schemeClr w14:val="tx1"/>
                  </w14:solidFill>
                </w14:textFill>
              </w:rPr>
            </w:pPr>
          </w:p>
        </w:tc>
        <w:tc>
          <w:tcPr>
            <w:tcW w:w="759" w:type="dxa"/>
            <w:gridSpan w:val="2"/>
            <w:tcBorders>
              <w:tl2br w:val="nil"/>
              <w:tr2bl w:val="nil"/>
            </w:tcBorders>
            <w:vAlign w:val="center"/>
          </w:tcPr>
          <w:p w14:paraId="669297C3">
            <w:pPr>
              <w:widowControl/>
              <w:spacing w:line="200" w:lineRule="exact"/>
              <w:jc w:val="center"/>
              <w:rPr>
                <w:rFonts w:hint="eastAsia" w:ascii="宋体" w:hAnsi="宋体" w:eastAsia="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sz w:val="20"/>
                <w:highlight w:val="none"/>
                <w14:textFill>
                  <w14:solidFill>
                    <w14:schemeClr w14:val="tx1"/>
                  </w14:solidFill>
                </w14:textFill>
              </w:rPr>
              <w:t>可持续影响指标</w:t>
            </w:r>
          </w:p>
        </w:tc>
        <w:tc>
          <w:tcPr>
            <w:tcW w:w="2872" w:type="dxa"/>
            <w:tcBorders>
              <w:tl2br w:val="nil"/>
              <w:tr2bl w:val="nil"/>
            </w:tcBorders>
            <w:vAlign w:val="center"/>
          </w:tcPr>
          <w:p w14:paraId="05C0DFE7">
            <w:pPr>
              <w:widowControl/>
              <w:jc w:val="left"/>
              <w:textAlignment w:val="center"/>
              <w:rPr>
                <w:rFonts w:hint="eastAsia" w:ascii="宋体" w:hAnsi="宋体" w:eastAsia="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指标1：校园安全</w:t>
            </w:r>
          </w:p>
        </w:tc>
        <w:tc>
          <w:tcPr>
            <w:tcW w:w="4228" w:type="dxa"/>
            <w:gridSpan w:val="2"/>
            <w:tcBorders>
              <w:tl2br w:val="nil"/>
              <w:tr2bl w:val="nil"/>
            </w:tcBorders>
            <w:vAlign w:val="center"/>
          </w:tcPr>
          <w:p w14:paraId="65211F48">
            <w:pPr>
              <w:jc w:val="center"/>
              <w:rPr>
                <w:rFonts w:ascii="宋体" w:cs="宋体"/>
                <w:color w:val="000000" w:themeColor="text1"/>
                <w:sz w:val="20"/>
                <w:highlight w:val="none"/>
                <w14:textFill>
                  <w14:solidFill>
                    <w14:schemeClr w14:val="tx1"/>
                  </w14:solidFill>
                </w14:textFill>
              </w:rPr>
            </w:pPr>
            <w:r>
              <w:rPr>
                <w:rFonts w:hint="eastAsia" w:ascii="宋体" w:cs="宋体"/>
                <w:color w:val="000000" w:themeColor="text1"/>
                <w:sz w:val="20"/>
                <w:highlight w:val="none"/>
                <w14:textFill>
                  <w14:solidFill>
                    <w14:schemeClr w14:val="tx1"/>
                  </w14:solidFill>
                </w14:textFill>
              </w:rPr>
              <w:t>该项目完成后，保障学生安全性</w:t>
            </w:r>
          </w:p>
        </w:tc>
      </w:tr>
      <w:tr w14:paraId="65831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438" w:type="dxa"/>
            <w:vMerge w:val="continue"/>
            <w:tcBorders>
              <w:tl2br w:val="nil"/>
              <w:tr2bl w:val="nil"/>
            </w:tcBorders>
            <w:vAlign w:val="center"/>
          </w:tcPr>
          <w:p w14:paraId="284B2420">
            <w:pPr>
              <w:jc w:val="center"/>
              <w:rPr>
                <w:rFonts w:ascii="宋体" w:cs="宋体"/>
                <w:color w:val="000000" w:themeColor="text1"/>
                <w:sz w:val="20"/>
                <w:highlight w:val="none"/>
                <w14:textFill>
                  <w14:solidFill>
                    <w14:schemeClr w14:val="tx1"/>
                  </w14:solidFill>
                </w14:textFill>
              </w:rPr>
            </w:pPr>
          </w:p>
        </w:tc>
        <w:tc>
          <w:tcPr>
            <w:tcW w:w="723" w:type="dxa"/>
            <w:tcBorders>
              <w:tl2br w:val="nil"/>
              <w:tr2bl w:val="nil"/>
            </w:tcBorders>
            <w:vAlign w:val="center"/>
          </w:tcPr>
          <w:p w14:paraId="5205BA7E">
            <w:pPr>
              <w:widowControl/>
              <w:spacing w:line="200" w:lineRule="exact"/>
              <w:jc w:val="center"/>
              <w:rPr>
                <w:rFonts w:hint="eastAsia" w:ascii="宋体" w:hAnsi="宋体" w:eastAsia="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sz w:val="20"/>
                <w:highlight w:val="none"/>
                <w14:textFill>
                  <w14:solidFill>
                    <w14:schemeClr w14:val="tx1"/>
                  </w14:solidFill>
                </w14:textFill>
              </w:rPr>
              <w:t>满意度指标</w:t>
            </w:r>
          </w:p>
        </w:tc>
        <w:tc>
          <w:tcPr>
            <w:tcW w:w="759" w:type="dxa"/>
            <w:gridSpan w:val="2"/>
            <w:tcBorders>
              <w:tl2br w:val="nil"/>
              <w:tr2bl w:val="nil"/>
            </w:tcBorders>
            <w:vAlign w:val="center"/>
          </w:tcPr>
          <w:p w14:paraId="19D8C8F5">
            <w:pPr>
              <w:widowControl/>
              <w:spacing w:line="200" w:lineRule="exact"/>
              <w:jc w:val="center"/>
              <w:rPr>
                <w:rFonts w:hint="eastAsia" w:ascii="宋体" w:hAnsi="宋体" w:eastAsia="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sz w:val="20"/>
                <w:highlight w:val="none"/>
                <w14:textFill>
                  <w14:solidFill>
                    <w14:schemeClr w14:val="tx1"/>
                  </w14:solidFill>
                </w14:textFill>
              </w:rPr>
              <w:t>满意度指标</w:t>
            </w:r>
          </w:p>
        </w:tc>
        <w:tc>
          <w:tcPr>
            <w:tcW w:w="2872" w:type="dxa"/>
            <w:tcBorders>
              <w:tl2br w:val="nil"/>
              <w:tr2bl w:val="nil"/>
            </w:tcBorders>
            <w:vAlign w:val="center"/>
          </w:tcPr>
          <w:p w14:paraId="70FE516C">
            <w:pPr>
              <w:widowControl/>
              <w:jc w:val="left"/>
              <w:textAlignment w:val="center"/>
              <w:rPr>
                <w:rFonts w:hint="eastAsia" w:ascii="宋体" w:hAnsi="宋体" w:eastAsia="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指标1：师生满意度</w:t>
            </w:r>
          </w:p>
        </w:tc>
        <w:tc>
          <w:tcPr>
            <w:tcW w:w="4228" w:type="dxa"/>
            <w:gridSpan w:val="2"/>
            <w:tcBorders>
              <w:tl2br w:val="nil"/>
              <w:tr2bl w:val="nil"/>
            </w:tcBorders>
            <w:vAlign w:val="center"/>
          </w:tcPr>
          <w:p w14:paraId="799338C2">
            <w:pPr>
              <w:jc w:val="center"/>
              <w:rPr>
                <w:rFonts w:hint="default" w:ascii="宋体" w:cs="宋体" w:eastAsiaTheme="minorEastAsia"/>
                <w:color w:val="000000" w:themeColor="text1"/>
                <w:sz w:val="20"/>
                <w:highlight w:val="none"/>
                <w:lang w:val="en-US" w:eastAsia="zh-CN"/>
                <w14:textFill>
                  <w14:solidFill>
                    <w14:schemeClr w14:val="tx1"/>
                  </w14:solidFill>
                </w14:textFill>
              </w:rPr>
            </w:pPr>
            <w:r>
              <w:rPr>
                <w:rFonts w:hint="eastAsia" w:ascii="宋体" w:hAnsi="宋体" w:eastAsia="宋体" w:cs="宋体"/>
                <w:color w:val="000000" w:themeColor="text1"/>
                <w:sz w:val="20"/>
                <w:highlight w:val="none"/>
                <w:lang w:val="en-US" w:eastAsia="zh-CN"/>
                <w14:textFill>
                  <w14:solidFill>
                    <w14:schemeClr w14:val="tx1"/>
                  </w14:solidFill>
                </w14:textFill>
              </w:rPr>
              <w:t>≧</w:t>
            </w:r>
            <w:r>
              <w:rPr>
                <w:rFonts w:hint="eastAsia" w:ascii="宋体" w:cs="宋体"/>
                <w:color w:val="000000" w:themeColor="text1"/>
                <w:sz w:val="20"/>
                <w:highlight w:val="none"/>
                <w:lang w:val="en-US" w:eastAsia="zh-CN"/>
                <w14:textFill>
                  <w14:solidFill>
                    <w14:schemeClr w14:val="tx1"/>
                  </w14:solidFill>
                </w14:textFill>
              </w:rPr>
              <w:t>95%</w:t>
            </w:r>
          </w:p>
        </w:tc>
      </w:tr>
    </w:tbl>
    <w:p w14:paraId="7344F63F">
      <w:pPr>
        <w:ind w:firstLine="420" w:firstLineChars="200"/>
        <w:rPr>
          <w:rFonts w:hint="eastAsia"/>
          <w:color w:val="000000" w:themeColor="text1"/>
          <w:highlight w:val="none"/>
          <w14:textFill>
            <w14:solidFill>
              <w14:schemeClr w14:val="tx1"/>
            </w14:solidFill>
          </w14:textFill>
        </w:rPr>
      </w:pPr>
    </w:p>
    <w:p w14:paraId="287D3982">
      <w:pPr>
        <w:ind w:firstLine="420" w:firstLineChars="200"/>
        <w:rPr>
          <w:rFonts w:hint="eastAsia"/>
          <w:color w:val="000000" w:themeColor="text1"/>
          <w:highlight w:val="none"/>
          <w14:textFill>
            <w14:solidFill>
              <w14:schemeClr w14:val="tx1"/>
            </w14:solidFill>
          </w14:textFill>
        </w:rPr>
      </w:pPr>
    </w:p>
    <w:p w14:paraId="2A90A549">
      <w:pPr>
        <w:ind w:firstLine="640" w:firstLineChars="200"/>
        <w:rPr>
          <w:rFonts w:hint="eastAsia" w:ascii="TimesNewRoman" w:hAnsi="TimesNewRoman" w:eastAsia="仿宋_GB2312" w:cs="TimesNewRoman"/>
          <w:color w:val="000000" w:themeColor="text1"/>
          <w:kern w:val="0"/>
          <w:sz w:val="32"/>
          <w:szCs w:val="32"/>
          <w:highlight w:val="none"/>
          <w14:textFill>
            <w14:solidFill>
              <w14:schemeClr w14:val="tx1"/>
            </w14:solidFill>
          </w14:textFill>
        </w:rPr>
      </w:pP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2、“</w:t>
      </w:r>
      <w:r>
        <w:rPr>
          <w:rFonts w:hint="eastAsia" w:ascii="仿宋_GB2312" w:hAnsi="楷体" w:eastAsia="仿宋_GB2312"/>
          <w:b/>
          <w:color w:val="000000" w:themeColor="text1"/>
          <w:sz w:val="32"/>
          <w:szCs w:val="32"/>
          <w:highlight w:val="none"/>
          <w14:textFill>
            <w14:solidFill>
              <w14:schemeClr w14:val="tx1"/>
            </w14:solidFill>
          </w14:textFill>
        </w:rPr>
        <w:t>办公水电维修</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”项目。</w:t>
      </w:r>
    </w:p>
    <w:p w14:paraId="15B49D6E">
      <w:pPr>
        <w:adjustRightInd w:val="0"/>
        <w:snapToGrid w:val="0"/>
        <w:spacing w:line="600" w:lineRule="exact"/>
        <w:ind w:firstLine="640" w:firstLineChars="200"/>
        <w:rPr>
          <w:rFonts w:ascii="仿宋_GB2312" w:hAnsi="楷体" w:eastAsia="仿宋_GB2312"/>
          <w:color w:val="000000" w:themeColor="text1"/>
          <w:sz w:val="32"/>
          <w:szCs w:val="32"/>
          <w:highlight w:val="none"/>
          <w14:textFill>
            <w14:solidFill>
              <w14:schemeClr w14:val="tx1"/>
            </w14:solidFill>
          </w14:textFill>
        </w:rPr>
      </w:pP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（1）项目概述</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w:t>
      </w:r>
      <w:r>
        <w:rPr>
          <w:rFonts w:hint="eastAsia" w:ascii="仿宋_GB2312" w:hAnsi="楷体" w:eastAsia="仿宋_GB2312"/>
          <w:color w:val="000000" w:themeColor="text1"/>
          <w:sz w:val="32"/>
          <w:szCs w:val="32"/>
          <w:highlight w:val="none"/>
          <w14:textFill>
            <w14:solidFill>
              <w14:schemeClr w14:val="tx1"/>
            </w14:solidFill>
          </w14:textFill>
        </w:rPr>
        <w:t>学校现有教职工</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380</w:t>
      </w:r>
      <w:r>
        <w:rPr>
          <w:rFonts w:hint="eastAsia" w:ascii="仿宋_GB2312" w:hAnsi="楷体" w:eastAsia="仿宋_GB2312"/>
          <w:color w:val="000000" w:themeColor="text1"/>
          <w:sz w:val="32"/>
          <w:szCs w:val="32"/>
          <w:highlight w:val="none"/>
          <w14:textFill>
            <w14:solidFill>
              <w14:schemeClr w14:val="tx1"/>
            </w14:solidFill>
          </w14:textFill>
        </w:rPr>
        <w:t>人，在校学生</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4554</w:t>
      </w:r>
      <w:r>
        <w:rPr>
          <w:rFonts w:hint="eastAsia" w:ascii="仿宋_GB2312" w:hAnsi="楷体" w:eastAsia="仿宋_GB2312"/>
          <w:color w:val="000000" w:themeColor="text1"/>
          <w:sz w:val="32"/>
          <w:szCs w:val="32"/>
          <w:highlight w:val="none"/>
          <w14:textFill>
            <w14:solidFill>
              <w14:schemeClr w14:val="tx1"/>
            </w14:solidFill>
          </w14:textFill>
        </w:rPr>
        <w:t>人</w:t>
      </w:r>
      <w:r>
        <w:rPr>
          <w:rFonts w:hint="eastAsia" w:ascii="仿宋_GB2312" w:hAnsi="楷体" w:eastAsia="仿宋_GB2312"/>
          <w:color w:val="000000" w:themeColor="text1"/>
          <w:sz w:val="32"/>
          <w:szCs w:val="32"/>
          <w:highlight w:val="none"/>
          <w:lang w:eastAsia="zh-CN"/>
          <w14:textFill>
            <w14:solidFill>
              <w14:schemeClr w14:val="tx1"/>
            </w14:solidFill>
          </w14:textFill>
        </w:rPr>
        <w:t>。</w:t>
      </w:r>
      <w:r>
        <w:rPr>
          <w:rFonts w:hint="eastAsia" w:ascii="仿宋_GB2312" w:hAnsi="楷体" w:eastAsia="仿宋_GB2312"/>
          <w:color w:val="000000" w:themeColor="text1"/>
          <w:sz w:val="32"/>
          <w:szCs w:val="32"/>
          <w:highlight w:val="none"/>
          <w14:textFill>
            <w14:solidFill>
              <w14:schemeClr w14:val="tx1"/>
            </w14:solidFill>
          </w14:textFill>
        </w:rPr>
        <w:t>为保障日常工作顺利开展，教育教学工作正常运行，特设此项目。办公费10万元，印刷费20万元，水费10万元，电费</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15</w:t>
      </w:r>
      <w:r>
        <w:rPr>
          <w:rFonts w:hint="eastAsia" w:ascii="仿宋_GB2312" w:hAnsi="楷体" w:eastAsia="仿宋_GB2312"/>
          <w:color w:val="000000" w:themeColor="text1"/>
          <w:sz w:val="32"/>
          <w:szCs w:val="32"/>
          <w:highlight w:val="none"/>
          <w14:textFill>
            <w14:solidFill>
              <w14:schemeClr w14:val="tx1"/>
            </w14:solidFill>
          </w14:textFill>
        </w:rPr>
        <w:t>万元，邮电费15万元，物业管理费191万元，劳务费25万元，其他交通费用12万元，差旅费</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10</w:t>
      </w:r>
      <w:r>
        <w:rPr>
          <w:rFonts w:hint="eastAsia" w:ascii="仿宋_GB2312" w:hAnsi="楷体" w:eastAsia="仿宋_GB2312"/>
          <w:color w:val="000000" w:themeColor="text1"/>
          <w:sz w:val="32"/>
          <w:szCs w:val="32"/>
          <w:highlight w:val="none"/>
          <w14:textFill>
            <w14:solidFill>
              <w14:schemeClr w14:val="tx1"/>
            </w14:solidFill>
          </w14:textFill>
        </w:rPr>
        <w:t>万元，维修费</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27</w:t>
      </w:r>
      <w:r>
        <w:rPr>
          <w:rFonts w:hint="eastAsia" w:ascii="仿宋_GB2312" w:hAnsi="楷体" w:eastAsia="仿宋_GB2312"/>
          <w:color w:val="000000" w:themeColor="text1"/>
          <w:sz w:val="32"/>
          <w:szCs w:val="32"/>
          <w:highlight w:val="none"/>
          <w14:textFill>
            <w14:solidFill>
              <w14:schemeClr w14:val="tx1"/>
            </w14:solidFill>
          </w14:textFill>
        </w:rPr>
        <w:t>万元，租赁费</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3</w:t>
      </w:r>
      <w:r>
        <w:rPr>
          <w:rFonts w:hint="eastAsia" w:ascii="仿宋_GB2312" w:hAnsi="楷体" w:eastAsia="仿宋_GB2312"/>
          <w:color w:val="000000" w:themeColor="text1"/>
          <w:sz w:val="32"/>
          <w:szCs w:val="32"/>
          <w:highlight w:val="none"/>
          <w14:textFill>
            <w14:solidFill>
              <w14:schemeClr w14:val="tx1"/>
            </w14:solidFill>
          </w14:textFill>
        </w:rPr>
        <w:t>万元，办公设备购置费30万元，公务接待费5万元，材料费30万元，其他支出</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97</w:t>
      </w:r>
      <w:r>
        <w:rPr>
          <w:rFonts w:hint="eastAsia" w:ascii="仿宋_GB2312" w:hAnsi="楷体" w:eastAsia="仿宋_GB2312"/>
          <w:color w:val="000000" w:themeColor="text1"/>
          <w:sz w:val="32"/>
          <w:szCs w:val="32"/>
          <w:highlight w:val="none"/>
          <w14:textFill>
            <w14:solidFill>
              <w14:schemeClr w14:val="tx1"/>
            </w14:solidFill>
          </w14:textFill>
        </w:rPr>
        <w:t>万元</w:t>
      </w:r>
      <w:r>
        <w:rPr>
          <w:rFonts w:hint="eastAsia" w:ascii="仿宋_GB2312" w:hAnsi="楷体" w:eastAsia="仿宋_GB2312"/>
          <w:color w:val="000000" w:themeColor="text1"/>
          <w:sz w:val="32"/>
          <w:szCs w:val="32"/>
          <w:highlight w:val="none"/>
          <w:lang w:eastAsia="zh-CN"/>
          <w14:textFill>
            <w14:solidFill>
              <w14:schemeClr w14:val="tx1"/>
            </w14:solidFill>
          </w14:textFill>
        </w:rPr>
        <w:t>等，</w:t>
      </w:r>
      <w:r>
        <w:rPr>
          <w:rFonts w:hint="eastAsia" w:ascii="仿宋_GB2312" w:hAnsi="楷体" w:eastAsia="仿宋_GB2312"/>
          <w:color w:val="000000" w:themeColor="text1"/>
          <w:sz w:val="32"/>
          <w:szCs w:val="32"/>
          <w:highlight w:val="none"/>
          <w14:textFill>
            <w14:solidFill>
              <w14:schemeClr w14:val="tx1"/>
            </w14:solidFill>
          </w14:textFill>
        </w:rPr>
        <w:t>年约需费用</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500</w:t>
      </w:r>
      <w:r>
        <w:rPr>
          <w:rFonts w:hint="eastAsia" w:ascii="仿宋_GB2312" w:hAnsi="楷体" w:eastAsia="仿宋_GB2312"/>
          <w:color w:val="000000" w:themeColor="text1"/>
          <w:sz w:val="32"/>
          <w:szCs w:val="32"/>
          <w:highlight w:val="none"/>
          <w14:textFill>
            <w14:solidFill>
              <w14:schemeClr w14:val="tx1"/>
            </w14:solidFill>
          </w14:textFill>
        </w:rPr>
        <w:t>万元。</w:t>
      </w:r>
    </w:p>
    <w:p w14:paraId="58936F8F">
      <w:pPr>
        <w:spacing w:line="600" w:lineRule="exact"/>
        <w:ind w:firstLine="640" w:firstLineChars="200"/>
        <w:rPr>
          <w:rFonts w:hint="eastAsia" w:ascii="TimesNewRoman" w:hAnsi="TimesNewRoman" w:eastAsia="仿宋_GB2312" w:cs="TimesNewRoman"/>
          <w:color w:val="000000" w:themeColor="text1"/>
          <w:kern w:val="0"/>
          <w:sz w:val="32"/>
          <w:szCs w:val="32"/>
          <w:highlight w:val="none"/>
          <w14:textFill>
            <w14:solidFill>
              <w14:schemeClr w14:val="tx1"/>
            </w14:solidFill>
          </w14:textFill>
        </w:rPr>
      </w:pP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（2）立项依据</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w:t>
      </w:r>
      <w:r>
        <w:rPr>
          <w:rFonts w:hint="eastAsia" w:ascii="仿宋_GB2312" w:hAnsi="楷体" w:eastAsia="仿宋_GB2312"/>
          <w:color w:val="000000" w:themeColor="text1"/>
          <w:sz w:val="32"/>
          <w:szCs w:val="32"/>
          <w:highlight w:val="none"/>
          <w:lang w:eastAsia="zh-CN"/>
          <w14:textFill>
            <w14:solidFill>
              <w14:schemeClr w14:val="tx1"/>
            </w14:solidFill>
          </w14:textFill>
        </w:rPr>
        <w:t>根据</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2022年度的支出及2023年上半年支出情况测算需要的资金。</w:t>
      </w:r>
    </w:p>
    <w:p w14:paraId="7A122234">
      <w:pPr>
        <w:spacing w:line="600" w:lineRule="exact"/>
        <w:ind w:firstLine="585" w:firstLineChars="183"/>
        <w:rPr>
          <w:rFonts w:hint="eastAsia" w:ascii="仿宋_GB2312" w:hAnsi="楷体" w:eastAsia="仿宋_GB2312"/>
          <w:color w:val="000000" w:themeColor="text1"/>
          <w:sz w:val="32"/>
          <w:szCs w:val="32"/>
          <w:highlight w:val="none"/>
          <w:u w:val="single"/>
          <w:lang w:eastAsia="zh-CN"/>
          <w14:textFill>
            <w14:solidFill>
              <w14:schemeClr w14:val="tx1"/>
            </w14:solidFill>
          </w14:textFill>
        </w:rPr>
      </w:pP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（3）实施主体</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w:t>
      </w:r>
      <w:r>
        <w:rPr>
          <w:rFonts w:hint="eastAsia" w:ascii="仿宋_GB2312" w:hAnsi="楷体" w:eastAsia="仿宋_GB2312"/>
          <w:color w:val="000000" w:themeColor="text1"/>
          <w:sz w:val="32"/>
          <w:szCs w:val="32"/>
          <w:highlight w:val="none"/>
          <w14:textFill>
            <w14:solidFill>
              <w14:schemeClr w14:val="tx1"/>
            </w14:solidFill>
          </w14:textFill>
        </w:rPr>
        <w:t>淮北市实验高级中学</w:t>
      </w:r>
      <w:r>
        <w:rPr>
          <w:rFonts w:hint="eastAsia" w:ascii="仿宋_GB2312" w:hAnsi="楷体" w:eastAsia="仿宋_GB2312"/>
          <w:color w:val="000000" w:themeColor="text1"/>
          <w:sz w:val="32"/>
          <w:szCs w:val="32"/>
          <w:highlight w:val="none"/>
          <w:lang w:eastAsia="zh-CN"/>
          <w14:textFill>
            <w14:solidFill>
              <w14:schemeClr w14:val="tx1"/>
            </w14:solidFill>
          </w14:textFill>
        </w:rPr>
        <w:t>。</w:t>
      </w:r>
    </w:p>
    <w:p w14:paraId="67E63D17">
      <w:pPr>
        <w:adjustRightInd w:val="0"/>
        <w:snapToGrid w:val="0"/>
        <w:spacing w:line="600" w:lineRule="exact"/>
        <w:ind w:firstLine="640" w:firstLineChars="200"/>
        <w:rPr>
          <w:rFonts w:ascii="仿宋_GB2312" w:hAnsi="仿宋" w:eastAsia="仿宋_GB2312"/>
          <w:color w:val="000000" w:themeColor="text1"/>
          <w:sz w:val="32"/>
          <w:szCs w:val="32"/>
          <w:highlight w:val="none"/>
          <w14:textFill>
            <w14:solidFill>
              <w14:schemeClr w14:val="tx1"/>
            </w14:solidFill>
          </w14:textFill>
        </w:rPr>
      </w:pP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（4）起止时间</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w:t>
      </w:r>
      <w:r>
        <w:rPr>
          <w:rFonts w:hint="eastAsia" w:ascii="仿宋_GB2312" w:hAnsi="仿宋" w:eastAsia="仿宋_GB2312"/>
          <w:color w:val="000000" w:themeColor="text1"/>
          <w:sz w:val="32"/>
          <w:szCs w:val="32"/>
          <w:highlight w:val="none"/>
          <w:lang w:eastAsia="zh-CN"/>
          <w14:textFill>
            <w14:solidFill>
              <w14:schemeClr w14:val="tx1"/>
            </w14:solidFill>
          </w14:textFill>
        </w:rPr>
        <w:t>2024</w:t>
      </w:r>
      <w:r>
        <w:rPr>
          <w:rFonts w:hint="eastAsia" w:ascii="仿宋_GB2312" w:hAnsi="仿宋" w:eastAsia="仿宋_GB2312"/>
          <w:color w:val="000000" w:themeColor="text1"/>
          <w:sz w:val="32"/>
          <w:szCs w:val="32"/>
          <w:highlight w:val="none"/>
          <w14:textFill>
            <w14:solidFill>
              <w14:schemeClr w14:val="tx1"/>
            </w14:solidFill>
          </w14:textFill>
        </w:rPr>
        <w:t>年1月1日至</w:t>
      </w:r>
      <w:r>
        <w:rPr>
          <w:rFonts w:hint="eastAsia" w:ascii="仿宋_GB2312" w:hAnsi="仿宋" w:eastAsia="仿宋_GB2312"/>
          <w:color w:val="000000" w:themeColor="text1"/>
          <w:sz w:val="32"/>
          <w:szCs w:val="32"/>
          <w:highlight w:val="none"/>
          <w:lang w:eastAsia="zh-CN"/>
          <w14:textFill>
            <w14:solidFill>
              <w14:schemeClr w14:val="tx1"/>
            </w14:solidFill>
          </w14:textFill>
        </w:rPr>
        <w:t>2024</w:t>
      </w:r>
      <w:r>
        <w:rPr>
          <w:rFonts w:hint="eastAsia" w:ascii="仿宋_GB2312" w:hAnsi="仿宋" w:eastAsia="仿宋_GB2312"/>
          <w:color w:val="000000" w:themeColor="text1"/>
          <w:sz w:val="32"/>
          <w:szCs w:val="32"/>
          <w:highlight w:val="none"/>
          <w14:textFill>
            <w14:solidFill>
              <w14:schemeClr w14:val="tx1"/>
            </w14:solidFill>
          </w14:textFill>
        </w:rPr>
        <w:t>年12月31日</w:t>
      </w:r>
    </w:p>
    <w:p w14:paraId="6A24C36B">
      <w:pPr>
        <w:adjustRightInd w:val="0"/>
        <w:snapToGrid w:val="0"/>
        <w:spacing w:line="600" w:lineRule="exact"/>
        <w:ind w:firstLine="640" w:firstLineChars="200"/>
        <w:rPr>
          <w:rFonts w:hint="eastAsia" w:ascii="仿宋_GB2312" w:hAnsi="楷体" w:eastAsia="仿宋_GB2312"/>
          <w:color w:val="000000" w:themeColor="text1"/>
          <w:sz w:val="32"/>
          <w:szCs w:val="32"/>
          <w:highlight w:val="none"/>
          <w14:textFill>
            <w14:solidFill>
              <w14:schemeClr w14:val="tx1"/>
            </w14:solidFill>
          </w14:textFill>
        </w:rPr>
      </w:pP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（5）项目内容</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w:t>
      </w:r>
      <w:r>
        <w:rPr>
          <w:rFonts w:hint="eastAsia" w:ascii="仿宋_GB2312" w:hAnsi="楷体" w:eastAsia="仿宋_GB2312"/>
          <w:color w:val="000000" w:themeColor="text1"/>
          <w:sz w:val="32"/>
          <w:szCs w:val="32"/>
          <w:highlight w:val="none"/>
          <w14:textFill>
            <w14:solidFill>
              <w14:schemeClr w14:val="tx1"/>
            </w14:solidFill>
          </w14:textFill>
        </w:rPr>
        <w:t>学校现有教职工</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380</w:t>
      </w:r>
      <w:r>
        <w:rPr>
          <w:rFonts w:hint="eastAsia" w:ascii="仿宋_GB2312" w:hAnsi="楷体" w:eastAsia="仿宋_GB2312"/>
          <w:color w:val="000000" w:themeColor="text1"/>
          <w:sz w:val="32"/>
          <w:szCs w:val="32"/>
          <w:highlight w:val="none"/>
          <w14:textFill>
            <w14:solidFill>
              <w14:schemeClr w14:val="tx1"/>
            </w14:solidFill>
          </w14:textFill>
        </w:rPr>
        <w:t>人，在校学生</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4554</w:t>
      </w:r>
      <w:r>
        <w:rPr>
          <w:rFonts w:hint="eastAsia" w:ascii="仿宋_GB2312" w:hAnsi="楷体" w:eastAsia="仿宋_GB2312"/>
          <w:color w:val="000000" w:themeColor="text1"/>
          <w:sz w:val="32"/>
          <w:szCs w:val="32"/>
          <w:highlight w:val="none"/>
          <w14:textFill>
            <w14:solidFill>
              <w14:schemeClr w14:val="tx1"/>
            </w14:solidFill>
          </w14:textFill>
        </w:rPr>
        <w:t>人</w:t>
      </w:r>
      <w:r>
        <w:rPr>
          <w:rFonts w:hint="eastAsia" w:ascii="仿宋_GB2312" w:hAnsi="楷体" w:eastAsia="仿宋_GB2312"/>
          <w:color w:val="000000" w:themeColor="text1"/>
          <w:sz w:val="32"/>
          <w:szCs w:val="32"/>
          <w:highlight w:val="none"/>
          <w:lang w:eastAsia="zh-CN"/>
          <w14:textFill>
            <w14:solidFill>
              <w14:schemeClr w14:val="tx1"/>
            </w14:solidFill>
          </w14:textFill>
        </w:rPr>
        <w:t>。</w:t>
      </w:r>
      <w:r>
        <w:rPr>
          <w:rFonts w:hint="eastAsia" w:ascii="仿宋_GB2312" w:hAnsi="楷体" w:eastAsia="仿宋_GB2312"/>
          <w:color w:val="000000" w:themeColor="text1"/>
          <w:sz w:val="32"/>
          <w:szCs w:val="32"/>
          <w:highlight w:val="none"/>
          <w14:textFill>
            <w14:solidFill>
              <w14:schemeClr w14:val="tx1"/>
            </w14:solidFill>
          </w14:textFill>
        </w:rPr>
        <w:t>为保障日常工作顺利开展，教育教学工作正常运行，特设此项目。办公费10万元，印刷费20万元，水费10万元，电费</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15</w:t>
      </w:r>
      <w:r>
        <w:rPr>
          <w:rFonts w:hint="eastAsia" w:ascii="仿宋_GB2312" w:hAnsi="楷体" w:eastAsia="仿宋_GB2312"/>
          <w:color w:val="000000" w:themeColor="text1"/>
          <w:sz w:val="32"/>
          <w:szCs w:val="32"/>
          <w:highlight w:val="none"/>
          <w14:textFill>
            <w14:solidFill>
              <w14:schemeClr w14:val="tx1"/>
            </w14:solidFill>
          </w14:textFill>
        </w:rPr>
        <w:t>万元，邮电费15万元，物业管理费191万元，劳务费25万元，其他交通费用12万元，差旅费</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10</w:t>
      </w:r>
      <w:r>
        <w:rPr>
          <w:rFonts w:hint="eastAsia" w:ascii="仿宋_GB2312" w:hAnsi="楷体" w:eastAsia="仿宋_GB2312"/>
          <w:color w:val="000000" w:themeColor="text1"/>
          <w:sz w:val="32"/>
          <w:szCs w:val="32"/>
          <w:highlight w:val="none"/>
          <w14:textFill>
            <w14:solidFill>
              <w14:schemeClr w14:val="tx1"/>
            </w14:solidFill>
          </w14:textFill>
        </w:rPr>
        <w:t>万元，维修费</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27</w:t>
      </w:r>
      <w:r>
        <w:rPr>
          <w:rFonts w:hint="eastAsia" w:ascii="仿宋_GB2312" w:hAnsi="楷体" w:eastAsia="仿宋_GB2312"/>
          <w:color w:val="000000" w:themeColor="text1"/>
          <w:sz w:val="32"/>
          <w:szCs w:val="32"/>
          <w:highlight w:val="none"/>
          <w14:textFill>
            <w14:solidFill>
              <w14:schemeClr w14:val="tx1"/>
            </w14:solidFill>
          </w14:textFill>
        </w:rPr>
        <w:t>万元，租赁费</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3</w:t>
      </w:r>
      <w:r>
        <w:rPr>
          <w:rFonts w:hint="eastAsia" w:ascii="仿宋_GB2312" w:hAnsi="楷体" w:eastAsia="仿宋_GB2312"/>
          <w:color w:val="000000" w:themeColor="text1"/>
          <w:sz w:val="32"/>
          <w:szCs w:val="32"/>
          <w:highlight w:val="none"/>
          <w14:textFill>
            <w14:solidFill>
              <w14:schemeClr w14:val="tx1"/>
            </w14:solidFill>
          </w14:textFill>
        </w:rPr>
        <w:t>万元，办公设备购置费30万元，公务接待费5万元，材料费30万元，其他支出</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97</w:t>
      </w:r>
      <w:r>
        <w:rPr>
          <w:rFonts w:hint="eastAsia" w:ascii="仿宋_GB2312" w:hAnsi="楷体" w:eastAsia="仿宋_GB2312"/>
          <w:color w:val="000000" w:themeColor="text1"/>
          <w:sz w:val="32"/>
          <w:szCs w:val="32"/>
          <w:highlight w:val="none"/>
          <w14:textFill>
            <w14:solidFill>
              <w14:schemeClr w14:val="tx1"/>
            </w14:solidFill>
          </w14:textFill>
        </w:rPr>
        <w:t>万元</w:t>
      </w:r>
      <w:r>
        <w:rPr>
          <w:rFonts w:hint="eastAsia" w:ascii="仿宋_GB2312" w:hAnsi="楷体" w:eastAsia="仿宋_GB2312"/>
          <w:color w:val="000000" w:themeColor="text1"/>
          <w:sz w:val="32"/>
          <w:szCs w:val="32"/>
          <w:highlight w:val="none"/>
          <w:lang w:eastAsia="zh-CN"/>
          <w14:textFill>
            <w14:solidFill>
              <w14:schemeClr w14:val="tx1"/>
            </w14:solidFill>
          </w14:textFill>
        </w:rPr>
        <w:t>等，</w:t>
      </w:r>
      <w:r>
        <w:rPr>
          <w:rFonts w:hint="eastAsia" w:ascii="仿宋_GB2312" w:hAnsi="楷体" w:eastAsia="仿宋_GB2312"/>
          <w:color w:val="000000" w:themeColor="text1"/>
          <w:sz w:val="32"/>
          <w:szCs w:val="32"/>
          <w:highlight w:val="none"/>
          <w14:textFill>
            <w14:solidFill>
              <w14:schemeClr w14:val="tx1"/>
            </w14:solidFill>
          </w14:textFill>
        </w:rPr>
        <w:t>年约需费用</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500</w:t>
      </w:r>
      <w:r>
        <w:rPr>
          <w:rFonts w:hint="eastAsia" w:ascii="仿宋_GB2312" w:hAnsi="楷体" w:eastAsia="仿宋_GB2312"/>
          <w:color w:val="000000" w:themeColor="text1"/>
          <w:sz w:val="32"/>
          <w:szCs w:val="32"/>
          <w:highlight w:val="none"/>
          <w14:textFill>
            <w14:solidFill>
              <w14:schemeClr w14:val="tx1"/>
            </w14:solidFill>
          </w14:textFill>
        </w:rPr>
        <w:t>万元。</w:t>
      </w:r>
    </w:p>
    <w:p w14:paraId="64BE261D">
      <w:pPr>
        <w:ind w:firstLine="640" w:firstLineChars="200"/>
        <w:rPr>
          <w:rFonts w:hint="eastAsia" w:ascii="仿宋_GB2312" w:hAnsi="楷体" w:eastAsia="仿宋_GB2312"/>
          <w:color w:val="000000" w:themeColor="text1"/>
          <w:sz w:val="32"/>
          <w:szCs w:val="32"/>
          <w:highlight w:val="none"/>
          <w:lang w:val="en-US" w:eastAsia="zh-CN"/>
          <w14:textFill>
            <w14:solidFill>
              <w14:schemeClr w14:val="tx1"/>
            </w14:solidFill>
          </w14:textFill>
        </w:rPr>
      </w:pP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（6）</w:t>
      </w:r>
      <w:r>
        <w:rPr>
          <w:rFonts w:hint="eastAsia" w:ascii="仿宋_GB2312" w:hAnsi="楷体" w:eastAsia="仿宋_GB2312"/>
          <w:color w:val="000000" w:themeColor="text1"/>
          <w:sz w:val="32"/>
          <w:szCs w:val="32"/>
          <w:highlight w:val="none"/>
          <w14:textFill>
            <w14:solidFill>
              <w14:schemeClr w14:val="tx1"/>
            </w14:solidFill>
          </w14:textFill>
        </w:rPr>
        <w:t>年度预算安排</w:t>
      </w:r>
      <w:r>
        <w:rPr>
          <w:rFonts w:hint="eastAsia" w:ascii="仿宋_GB2312" w:hAnsi="楷体" w:eastAsia="仿宋_GB2312"/>
          <w:color w:val="000000" w:themeColor="text1"/>
          <w:sz w:val="32"/>
          <w:szCs w:val="32"/>
          <w:highlight w:val="none"/>
          <w:lang w:eastAsia="zh-CN"/>
          <w14:textFill>
            <w14:solidFill>
              <w14:schemeClr w14:val="tx1"/>
            </w14:solidFill>
          </w14:textFill>
        </w:rPr>
        <w:t>：</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500万元。</w:t>
      </w:r>
    </w:p>
    <w:p w14:paraId="23C329FA">
      <w:pPr>
        <w:numPr>
          <w:ilvl w:val="0"/>
          <w:numId w:val="0"/>
        </w:numPr>
        <w:tabs>
          <w:tab w:val="left" w:pos="840"/>
        </w:tabs>
        <w:adjustRightInd w:val="0"/>
        <w:snapToGrid w:val="0"/>
        <w:spacing w:line="600" w:lineRule="exact"/>
        <w:ind w:firstLine="640" w:firstLineChars="200"/>
        <w:rPr>
          <w:rFonts w:hint="eastAsia" w:ascii="仿宋_GB2312" w:hAnsi="楷体" w:eastAsia="仿宋_GB2312"/>
          <w:color w:val="000000" w:themeColor="text1"/>
          <w:sz w:val="32"/>
          <w:szCs w:val="32"/>
          <w:highlight w:val="none"/>
          <w:lang w:eastAsia="zh-CN"/>
          <w14:textFill>
            <w14:solidFill>
              <w14:schemeClr w14:val="tx1"/>
            </w14:solidFill>
          </w14:textFill>
        </w:rPr>
      </w:pP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（7）绩效目标</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w:t>
      </w:r>
      <w:r>
        <w:rPr>
          <w:rFonts w:hint="eastAsia" w:ascii="仿宋_GB2312" w:hAnsi="楷体" w:eastAsia="仿宋_GB2312"/>
          <w:color w:val="000000" w:themeColor="text1"/>
          <w:sz w:val="32"/>
          <w:szCs w:val="32"/>
          <w:highlight w:val="none"/>
          <w:lang w:eastAsia="zh-CN"/>
          <w14:textFill>
            <w14:solidFill>
              <w14:schemeClr w14:val="tx1"/>
            </w14:solidFill>
          </w14:textFill>
        </w:rPr>
        <w:t>满足学校正常公用支出的需要，为全校师生创造良好的教育教学环境。</w:t>
      </w:r>
    </w:p>
    <w:p w14:paraId="2172DB45">
      <w:pPr>
        <w:numPr>
          <w:ilvl w:val="0"/>
          <w:numId w:val="0"/>
        </w:numPr>
        <w:tabs>
          <w:tab w:val="left" w:pos="840"/>
        </w:tabs>
        <w:adjustRightInd w:val="0"/>
        <w:snapToGrid w:val="0"/>
        <w:spacing w:line="600" w:lineRule="exact"/>
        <w:ind w:firstLine="640" w:firstLineChars="200"/>
        <w:rPr>
          <w:rFonts w:hint="eastAsia" w:ascii="仿宋_GB2312" w:hAnsi="楷体" w:eastAsia="仿宋_GB2312"/>
          <w:color w:val="000000" w:themeColor="text1"/>
          <w:sz w:val="32"/>
          <w:szCs w:val="32"/>
          <w:highlight w:val="none"/>
          <w:lang w:eastAsia="zh-CN"/>
          <w14:textFill>
            <w14:solidFill>
              <w14:schemeClr w14:val="tx1"/>
            </w14:solidFill>
          </w14:textFill>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
        <w:gridCol w:w="723"/>
        <w:gridCol w:w="282"/>
        <w:gridCol w:w="477"/>
        <w:gridCol w:w="2872"/>
        <w:gridCol w:w="1848"/>
        <w:gridCol w:w="2380"/>
      </w:tblGrid>
      <w:tr w14:paraId="6892E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9020" w:type="dxa"/>
            <w:gridSpan w:val="7"/>
            <w:tcBorders>
              <w:top w:val="nil"/>
              <w:left w:val="nil"/>
              <w:bottom w:val="nil"/>
              <w:right w:val="nil"/>
            </w:tcBorders>
            <w:vAlign w:val="center"/>
          </w:tcPr>
          <w:p w14:paraId="0ED2115A">
            <w:pPr>
              <w:widowControl/>
              <w:jc w:val="center"/>
              <w:textAlignment w:val="center"/>
              <w:rPr>
                <w:rFonts w:ascii="宋体" w:cs="宋体"/>
                <w:b/>
                <w:bCs/>
                <w:color w:val="000000" w:themeColor="text1"/>
                <w:szCs w:val="32"/>
                <w:highlight w:val="none"/>
                <w14:textFill>
                  <w14:solidFill>
                    <w14:schemeClr w14:val="tx1"/>
                  </w14:solidFill>
                </w14:textFill>
              </w:rPr>
            </w:pPr>
            <w:r>
              <w:rPr>
                <w:rFonts w:hint="eastAsia" w:ascii="宋体" w:hAnsi="宋体" w:eastAsia="宋体" w:cs="宋体"/>
                <w:b/>
                <w:color w:val="000000" w:themeColor="text1"/>
                <w:kern w:val="0"/>
                <w:sz w:val="28"/>
                <w:szCs w:val="28"/>
                <w:highlight w:val="none"/>
                <w14:textFill>
                  <w14:solidFill>
                    <w14:schemeClr w14:val="tx1"/>
                  </w14:solidFill>
                </w14:textFill>
              </w:rPr>
              <w:t>项目支出绩效目标表</w:t>
            </w:r>
          </w:p>
        </w:tc>
      </w:tr>
      <w:tr w14:paraId="5F54D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020" w:type="dxa"/>
            <w:gridSpan w:val="7"/>
            <w:tcBorders>
              <w:top w:val="nil"/>
              <w:left w:val="nil"/>
              <w:right w:val="nil"/>
            </w:tcBorders>
            <w:vAlign w:val="center"/>
          </w:tcPr>
          <w:p w14:paraId="3088CF6D">
            <w:pPr>
              <w:widowControl/>
              <w:jc w:val="center"/>
              <w:textAlignment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 xml:space="preserve"> （</w:t>
            </w:r>
            <w:r>
              <w:rPr>
                <w:rFonts w:hint="eastAsia" w:ascii="宋体" w:hAnsi="宋体" w:eastAsia="宋体" w:cs="宋体"/>
                <w:color w:val="000000" w:themeColor="text1"/>
                <w:kern w:val="0"/>
                <w:sz w:val="20"/>
                <w:szCs w:val="20"/>
                <w:highlight w:val="none"/>
                <w:lang w:eastAsia="zh-CN"/>
                <w14:textFill>
                  <w14:solidFill>
                    <w14:schemeClr w14:val="tx1"/>
                  </w14:solidFill>
                </w14:textFill>
              </w:rPr>
              <w:t>2024</w:t>
            </w:r>
            <w:r>
              <w:rPr>
                <w:rFonts w:hint="eastAsia" w:ascii="宋体" w:hAnsi="宋体" w:eastAsia="宋体" w:cs="宋体"/>
                <w:color w:val="000000" w:themeColor="text1"/>
                <w:kern w:val="0"/>
                <w:sz w:val="20"/>
                <w:szCs w:val="20"/>
                <w:highlight w:val="none"/>
                <w14:textFill>
                  <w14:solidFill>
                    <w14:schemeClr w14:val="tx1"/>
                  </w14:solidFill>
                </w14:textFill>
              </w:rPr>
              <w:t xml:space="preserve">年度）                                </w:t>
            </w:r>
          </w:p>
        </w:tc>
      </w:tr>
      <w:tr w14:paraId="76D08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443" w:type="dxa"/>
            <w:gridSpan w:val="3"/>
            <w:tcBorders>
              <w:tl2br w:val="nil"/>
              <w:tr2bl w:val="nil"/>
            </w:tcBorders>
            <w:vAlign w:val="center"/>
          </w:tcPr>
          <w:p w14:paraId="6827095E">
            <w:pPr>
              <w:widowControl/>
              <w:jc w:val="center"/>
              <w:textAlignment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项目名称</w:t>
            </w:r>
          </w:p>
        </w:tc>
        <w:tc>
          <w:tcPr>
            <w:tcW w:w="7577" w:type="dxa"/>
            <w:gridSpan w:val="4"/>
            <w:tcBorders>
              <w:tl2br w:val="nil"/>
              <w:tr2bl w:val="nil"/>
            </w:tcBorders>
            <w:vAlign w:val="center"/>
          </w:tcPr>
          <w:p w14:paraId="2E72E712">
            <w:pPr>
              <w:widowControl/>
              <w:jc w:val="center"/>
              <w:textAlignment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办公水电维修</w:t>
            </w:r>
          </w:p>
        </w:tc>
      </w:tr>
      <w:tr w14:paraId="7296D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1443" w:type="dxa"/>
            <w:gridSpan w:val="3"/>
            <w:tcBorders>
              <w:tl2br w:val="nil"/>
              <w:tr2bl w:val="nil"/>
            </w:tcBorders>
            <w:vAlign w:val="center"/>
          </w:tcPr>
          <w:p w14:paraId="0F52D9BD">
            <w:pPr>
              <w:widowControl/>
              <w:spacing w:line="200" w:lineRule="exact"/>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主管</w:t>
            </w:r>
            <w:r>
              <w:rPr>
                <w:rFonts w:hint="eastAsia" w:ascii="宋体" w:hAnsi="宋体" w:eastAsia="宋体" w:cs="宋体"/>
                <w:color w:val="000000" w:themeColor="text1"/>
                <w:kern w:val="0"/>
                <w:sz w:val="20"/>
                <w:szCs w:val="20"/>
                <w:highlight w:val="none"/>
                <w:lang w:eastAsia="zh-CN"/>
                <w14:textFill>
                  <w14:solidFill>
                    <w14:schemeClr w14:val="tx1"/>
                  </w14:solidFill>
                </w14:textFill>
              </w:rPr>
              <w:t>单位</w:t>
            </w:r>
            <w:r>
              <w:rPr>
                <w:rFonts w:hint="eastAsia" w:ascii="宋体" w:hAnsi="宋体" w:eastAsia="宋体" w:cs="宋体"/>
                <w:color w:val="000000" w:themeColor="text1"/>
                <w:kern w:val="0"/>
                <w:sz w:val="20"/>
                <w:szCs w:val="20"/>
                <w:highlight w:val="none"/>
                <w14:textFill>
                  <w14:solidFill>
                    <w14:schemeClr w14:val="tx1"/>
                  </w14:solidFill>
                </w14:textFill>
              </w:rPr>
              <w:t xml:space="preserve">   及代码</w:t>
            </w:r>
          </w:p>
        </w:tc>
        <w:tc>
          <w:tcPr>
            <w:tcW w:w="3349" w:type="dxa"/>
            <w:gridSpan w:val="2"/>
            <w:tcBorders>
              <w:tl2br w:val="nil"/>
              <w:tr2bl w:val="nil"/>
            </w:tcBorders>
            <w:vAlign w:val="center"/>
          </w:tcPr>
          <w:p w14:paraId="315D91A6">
            <w:pPr>
              <w:jc w:val="center"/>
              <w:rPr>
                <w:rFonts w:hint="eastAsia" w:ascii="宋体" w:cs="宋体" w:eastAsiaTheme="minorEastAsia"/>
                <w:color w:val="000000" w:themeColor="text1"/>
                <w:sz w:val="20"/>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淮北市教育局</w:t>
            </w:r>
          </w:p>
        </w:tc>
        <w:tc>
          <w:tcPr>
            <w:tcW w:w="1848" w:type="dxa"/>
            <w:tcBorders>
              <w:tl2br w:val="nil"/>
              <w:tr2bl w:val="nil"/>
            </w:tcBorders>
            <w:vAlign w:val="center"/>
          </w:tcPr>
          <w:p w14:paraId="5DF244B0">
            <w:pPr>
              <w:widowControl/>
              <w:jc w:val="center"/>
              <w:textAlignment w:val="center"/>
              <w:rPr>
                <w:color w:val="000000" w:themeColor="text1"/>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实施单位</w:t>
            </w:r>
          </w:p>
        </w:tc>
        <w:tc>
          <w:tcPr>
            <w:tcW w:w="2380" w:type="dxa"/>
            <w:tcBorders>
              <w:tl2br w:val="nil"/>
              <w:tr2bl w:val="nil"/>
            </w:tcBorders>
            <w:vAlign w:val="center"/>
          </w:tcPr>
          <w:p w14:paraId="47DB8D0E">
            <w:pPr>
              <w:jc w:val="center"/>
              <w:rPr>
                <w:rFonts w:hint="eastAsia" w:eastAsiaTheme="minor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淮北市实验高级中学</w:t>
            </w:r>
          </w:p>
        </w:tc>
      </w:tr>
      <w:tr w14:paraId="49182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443" w:type="dxa"/>
            <w:gridSpan w:val="3"/>
            <w:tcBorders>
              <w:tl2br w:val="nil"/>
              <w:tr2bl w:val="nil"/>
            </w:tcBorders>
            <w:vAlign w:val="center"/>
          </w:tcPr>
          <w:p w14:paraId="18DFC718">
            <w:pPr>
              <w:widowControl/>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项目来源</w:t>
            </w:r>
          </w:p>
        </w:tc>
        <w:tc>
          <w:tcPr>
            <w:tcW w:w="3349" w:type="dxa"/>
            <w:gridSpan w:val="2"/>
            <w:tcBorders>
              <w:tl2br w:val="nil"/>
              <w:tr2bl w:val="nil"/>
            </w:tcBorders>
            <w:vAlign w:val="center"/>
          </w:tcPr>
          <w:p w14:paraId="1C7063D2">
            <w:pPr>
              <w:jc w:val="center"/>
              <w:rPr>
                <w:rFonts w:hint="eastAsia" w:ascii="宋体" w:cs="宋体" w:eastAsiaTheme="minorEastAsia"/>
                <w:color w:val="000000" w:themeColor="text1"/>
                <w:sz w:val="20"/>
                <w:highlight w:val="none"/>
                <w:lang w:eastAsia="zh-CN"/>
                <w14:textFill>
                  <w14:solidFill>
                    <w14:schemeClr w14:val="tx1"/>
                  </w14:solidFill>
                </w14:textFill>
              </w:rPr>
            </w:pPr>
            <w:r>
              <w:rPr>
                <w:rFonts w:hint="eastAsia" w:ascii="宋体" w:cs="宋体"/>
                <w:color w:val="000000" w:themeColor="text1"/>
                <w:sz w:val="20"/>
                <w:highlight w:val="none"/>
                <w:lang w:eastAsia="zh-CN"/>
                <w14:textFill>
                  <w14:solidFill>
                    <w14:schemeClr w14:val="tx1"/>
                  </w14:solidFill>
                </w14:textFill>
              </w:rPr>
              <w:t>非税资金</w:t>
            </w:r>
          </w:p>
        </w:tc>
        <w:tc>
          <w:tcPr>
            <w:tcW w:w="1848" w:type="dxa"/>
            <w:tcBorders>
              <w:tl2br w:val="nil"/>
              <w:tr2bl w:val="nil"/>
            </w:tcBorders>
            <w:vAlign w:val="center"/>
          </w:tcPr>
          <w:p w14:paraId="04C4A8AE">
            <w:pPr>
              <w:widowControl/>
              <w:jc w:val="center"/>
              <w:textAlignment w:val="center"/>
              <w:rPr>
                <w:color w:val="000000" w:themeColor="text1"/>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项目期</w:t>
            </w:r>
          </w:p>
        </w:tc>
        <w:tc>
          <w:tcPr>
            <w:tcW w:w="2380" w:type="dxa"/>
            <w:tcBorders>
              <w:tl2br w:val="nil"/>
              <w:tr2bl w:val="nil"/>
            </w:tcBorders>
            <w:vAlign w:val="center"/>
          </w:tcPr>
          <w:p w14:paraId="314573E7">
            <w:pPr>
              <w:jc w:val="left"/>
              <w:rPr>
                <w:rFonts w:hint="default" w:eastAsiaTheme="minor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2024年1月1日-2024年12月31日</w:t>
            </w:r>
          </w:p>
        </w:tc>
      </w:tr>
      <w:tr w14:paraId="018F9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443" w:type="dxa"/>
            <w:gridSpan w:val="3"/>
            <w:vMerge w:val="restart"/>
            <w:tcBorders>
              <w:tl2br w:val="nil"/>
              <w:tr2bl w:val="nil"/>
            </w:tcBorders>
            <w:vAlign w:val="center"/>
          </w:tcPr>
          <w:p w14:paraId="5E68ED31">
            <w:pPr>
              <w:widowControl/>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项目资金</w:t>
            </w:r>
            <w:r>
              <w:rPr>
                <w:rFonts w:hint="eastAsia" w:ascii="宋体" w:hAnsi="宋体" w:eastAsia="宋体" w:cs="宋体"/>
                <w:color w:val="000000" w:themeColor="text1"/>
                <w:kern w:val="0"/>
                <w:sz w:val="20"/>
                <w:szCs w:val="20"/>
                <w:highlight w:val="none"/>
                <w14:textFill>
                  <w14:solidFill>
                    <w14:schemeClr w14:val="tx1"/>
                  </w14:solidFill>
                </w14:textFill>
              </w:rPr>
              <w:br w:type="textWrapping"/>
            </w:r>
            <w:r>
              <w:rPr>
                <w:rFonts w:hint="eastAsia" w:ascii="宋体" w:hAnsi="宋体" w:eastAsia="宋体" w:cs="宋体"/>
                <w:color w:val="000000" w:themeColor="text1"/>
                <w:kern w:val="0"/>
                <w:sz w:val="20"/>
                <w:szCs w:val="20"/>
                <w:highlight w:val="none"/>
                <w14:textFill>
                  <w14:solidFill>
                    <w14:schemeClr w14:val="tx1"/>
                  </w14:solidFill>
                </w14:textFill>
              </w:rPr>
              <w:t>（万元）</w:t>
            </w:r>
          </w:p>
        </w:tc>
        <w:tc>
          <w:tcPr>
            <w:tcW w:w="3349" w:type="dxa"/>
            <w:gridSpan w:val="2"/>
            <w:tcBorders>
              <w:tl2br w:val="nil"/>
              <w:tr2bl w:val="nil"/>
            </w:tcBorders>
            <w:vAlign w:val="center"/>
          </w:tcPr>
          <w:p w14:paraId="5FED40F9">
            <w:pPr>
              <w:widowControl/>
              <w:jc w:val="left"/>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 xml:space="preserve"> 年度资金总额：</w:t>
            </w:r>
          </w:p>
        </w:tc>
        <w:tc>
          <w:tcPr>
            <w:tcW w:w="4228" w:type="dxa"/>
            <w:gridSpan w:val="2"/>
            <w:tcBorders>
              <w:tl2br w:val="nil"/>
              <w:tr2bl w:val="nil"/>
            </w:tcBorders>
            <w:vAlign w:val="center"/>
          </w:tcPr>
          <w:p w14:paraId="68517FFC">
            <w:pPr>
              <w:jc w:val="center"/>
              <w:rPr>
                <w:rFonts w:hint="default" w:ascii="宋体" w:cs="宋体" w:eastAsiaTheme="minorEastAsia"/>
                <w:color w:val="000000" w:themeColor="text1"/>
                <w:sz w:val="20"/>
                <w:highlight w:val="none"/>
                <w:lang w:val="en-US" w:eastAsia="zh-CN"/>
                <w14:textFill>
                  <w14:solidFill>
                    <w14:schemeClr w14:val="tx1"/>
                  </w14:solidFill>
                </w14:textFill>
              </w:rPr>
            </w:pPr>
            <w:r>
              <w:rPr>
                <w:rFonts w:hint="eastAsia" w:ascii="宋体" w:cs="宋体"/>
                <w:color w:val="000000" w:themeColor="text1"/>
                <w:sz w:val="20"/>
                <w:highlight w:val="none"/>
                <w:lang w:val="en-US" w:eastAsia="zh-CN"/>
                <w14:textFill>
                  <w14:solidFill>
                    <w14:schemeClr w14:val="tx1"/>
                  </w14:solidFill>
                </w14:textFill>
              </w:rPr>
              <w:t>500万元</w:t>
            </w:r>
          </w:p>
        </w:tc>
      </w:tr>
      <w:tr w14:paraId="3B1B9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443" w:type="dxa"/>
            <w:gridSpan w:val="3"/>
            <w:vMerge w:val="continue"/>
            <w:tcBorders>
              <w:tl2br w:val="nil"/>
              <w:tr2bl w:val="nil"/>
            </w:tcBorders>
            <w:vAlign w:val="center"/>
          </w:tcPr>
          <w:p w14:paraId="416B4C30">
            <w:pPr>
              <w:jc w:val="center"/>
              <w:rPr>
                <w:rFonts w:ascii="宋体" w:cs="宋体"/>
                <w:color w:val="000000" w:themeColor="text1"/>
                <w:sz w:val="20"/>
                <w:highlight w:val="none"/>
                <w14:textFill>
                  <w14:solidFill>
                    <w14:schemeClr w14:val="tx1"/>
                  </w14:solidFill>
                </w14:textFill>
              </w:rPr>
            </w:pPr>
          </w:p>
        </w:tc>
        <w:tc>
          <w:tcPr>
            <w:tcW w:w="3349" w:type="dxa"/>
            <w:gridSpan w:val="2"/>
            <w:tcBorders>
              <w:tl2br w:val="nil"/>
              <w:tr2bl w:val="nil"/>
            </w:tcBorders>
            <w:vAlign w:val="center"/>
          </w:tcPr>
          <w:p w14:paraId="0020E11F">
            <w:pPr>
              <w:widowControl/>
              <w:jc w:val="left"/>
              <w:textAlignment w:val="center"/>
              <w:rPr>
                <w:rFonts w:hint="eastAsia" w:ascii="宋体" w:eastAsia="宋体" w:cs="宋体"/>
                <w:color w:val="000000" w:themeColor="text1"/>
                <w:sz w:val="20"/>
                <w:highlight w:val="none"/>
                <w:lang w:eastAsia="zh-CN"/>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 xml:space="preserve">   其中：财政</w:t>
            </w:r>
            <w:r>
              <w:rPr>
                <w:rFonts w:hint="eastAsia" w:ascii="宋体" w:hAnsi="宋体" w:eastAsia="宋体" w:cs="宋体"/>
                <w:color w:val="000000" w:themeColor="text1"/>
                <w:kern w:val="0"/>
                <w:sz w:val="20"/>
                <w:szCs w:val="20"/>
                <w:highlight w:val="none"/>
                <w:lang w:eastAsia="zh-CN"/>
                <w14:textFill>
                  <w14:solidFill>
                    <w14:schemeClr w14:val="tx1"/>
                  </w14:solidFill>
                </w14:textFill>
              </w:rPr>
              <w:t>专户</w:t>
            </w:r>
          </w:p>
        </w:tc>
        <w:tc>
          <w:tcPr>
            <w:tcW w:w="4228" w:type="dxa"/>
            <w:gridSpan w:val="2"/>
            <w:tcBorders>
              <w:tl2br w:val="nil"/>
              <w:tr2bl w:val="nil"/>
            </w:tcBorders>
            <w:vAlign w:val="center"/>
          </w:tcPr>
          <w:p w14:paraId="7EE4C995">
            <w:pPr>
              <w:jc w:val="center"/>
              <w:rPr>
                <w:rFonts w:hint="default" w:ascii="宋体" w:cs="宋体" w:eastAsiaTheme="minorEastAsia"/>
                <w:color w:val="000000" w:themeColor="text1"/>
                <w:sz w:val="20"/>
                <w:highlight w:val="none"/>
                <w:lang w:val="en-US" w:eastAsia="zh-CN"/>
                <w14:textFill>
                  <w14:solidFill>
                    <w14:schemeClr w14:val="tx1"/>
                  </w14:solidFill>
                </w14:textFill>
              </w:rPr>
            </w:pPr>
            <w:r>
              <w:rPr>
                <w:rFonts w:hint="eastAsia" w:ascii="宋体" w:cs="宋体"/>
                <w:color w:val="000000" w:themeColor="text1"/>
                <w:sz w:val="20"/>
                <w:highlight w:val="none"/>
                <w:lang w:val="en-US" w:eastAsia="zh-CN"/>
                <w14:textFill>
                  <w14:solidFill>
                    <w14:schemeClr w14:val="tx1"/>
                  </w14:solidFill>
                </w14:textFill>
              </w:rPr>
              <w:t>380万元</w:t>
            </w:r>
          </w:p>
        </w:tc>
      </w:tr>
      <w:tr w14:paraId="3D09D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443" w:type="dxa"/>
            <w:gridSpan w:val="3"/>
            <w:vMerge w:val="continue"/>
            <w:tcBorders>
              <w:tl2br w:val="nil"/>
              <w:tr2bl w:val="nil"/>
            </w:tcBorders>
            <w:vAlign w:val="center"/>
          </w:tcPr>
          <w:p w14:paraId="6A638A2A">
            <w:pPr>
              <w:jc w:val="center"/>
              <w:rPr>
                <w:rFonts w:ascii="宋体" w:cs="宋体"/>
                <w:color w:val="000000" w:themeColor="text1"/>
                <w:sz w:val="20"/>
                <w:highlight w:val="none"/>
                <w14:textFill>
                  <w14:solidFill>
                    <w14:schemeClr w14:val="tx1"/>
                  </w14:solidFill>
                </w14:textFill>
              </w:rPr>
            </w:pPr>
          </w:p>
        </w:tc>
        <w:tc>
          <w:tcPr>
            <w:tcW w:w="3349" w:type="dxa"/>
            <w:gridSpan w:val="2"/>
            <w:tcBorders>
              <w:tl2br w:val="nil"/>
              <w:tr2bl w:val="nil"/>
            </w:tcBorders>
            <w:vAlign w:val="center"/>
          </w:tcPr>
          <w:p w14:paraId="29293016">
            <w:pPr>
              <w:widowControl/>
              <w:jc w:val="left"/>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 xml:space="preserve">         上年结转</w:t>
            </w:r>
          </w:p>
        </w:tc>
        <w:tc>
          <w:tcPr>
            <w:tcW w:w="4228" w:type="dxa"/>
            <w:gridSpan w:val="2"/>
            <w:tcBorders>
              <w:tl2br w:val="nil"/>
              <w:tr2bl w:val="nil"/>
            </w:tcBorders>
            <w:vAlign w:val="center"/>
          </w:tcPr>
          <w:p w14:paraId="14C68413">
            <w:pPr>
              <w:jc w:val="center"/>
              <w:rPr>
                <w:rFonts w:ascii="宋体" w:cs="宋体"/>
                <w:color w:val="000000" w:themeColor="text1"/>
                <w:sz w:val="20"/>
                <w:highlight w:val="none"/>
                <w14:textFill>
                  <w14:solidFill>
                    <w14:schemeClr w14:val="tx1"/>
                  </w14:solidFill>
                </w14:textFill>
              </w:rPr>
            </w:pPr>
          </w:p>
        </w:tc>
      </w:tr>
      <w:tr w14:paraId="748C8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443" w:type="dxa"/>
            <w:gridSpan w:val="3"/>
            <w:vMerge w:val="continue"/>
            <w:tcBorders>
              <w:tl2br w:val="nil"/>
              <w:tr2bl w:val="nil"/>
            </w:tcBorders>
            <w:vAlign w:val="center"/>
          </w:tcPr>
          <w:p w14:paraId="3505BB56">
            <w:pPr>
              <w:jc w:val="center"/>
              <w:rPr>
                <w:rFonts w:ascii="宋体" w:cs="宋体"/>
                <w:color w:val="000000" w:themeColor="text1"/>
                <w:sz w:val="20"/>
                <w:highlight w:val="none"/>
                <w14:textFill>
                  <w14:solidFill>
                    <w14:schemeClr w14:val="tx1"/>
                  </w14:solidFill>
                </w14:textFill>
              </w:rPr>
            </w:pPr>
          </w:p>
        </w:tc>
        <w:tc>
          <w:tcPr>
            <w:tcW w:w="3349" w:type="dxa"/>
            <w:gridSpan w:val="2"/>
            <w:tcBorders>
              <w:tl2br w:val="nil"/>
              <w:tr2bl w:val="nil"/>
            </w:tcBorders>
            <w:vAlign w:val="center"/>
          </w:tcPr>
          <w:p w14:paraId="1121715C">
            <w:pPr>
              <w:widowControl/>
              <w:jc w:val="left"/>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 xml:space="preserve">         其他资金</w:t>
            </w:r>
          </w:p>
        </w:tc>
        <w:tc>
          <w:tcPr>
            <w:tcW w:w="4228" w:type="dxa"/>
            <w:gridSpan w:val="2"/>
            <w:tcBorders>
              <w:tl2br w:val="nil"/>
              <w:tr2bl w:val="nil"/>
            </w:tcBorders>
            <w:vAlign w:val="center"/>
          </w:tcPr>
          <w:p w14:paraId="72D840A8">
            <w:pPr>
              <w:jc w:val="center"/>
              <w:rPr>
                <w:rFonts w:hint="default" w:ascii="宋体" w:cs="宋体" w:eastAsiaTheme="minorEastAsia"/>
                <w:color w:val="000000" w:themeColor="text1"/>
                <w:sz w:val="20"/>
                <w:highlight w:val="none"/>
                <w:lang w:val="en-US" w:eastAsia="zh-CN"/>
                <w14:textFill>
                  <w14:solidFill>
                    <w14:schemeClr w14:val="tx1"/>
                  </w14:solidFill>
                </w14:textFill>
              </w:rPr>
            </w:pPr>
            <w:r>
              <w:rPr>
                <w:rFonts w:hint="eastAsia" w:ascii="宋体" w:cs="宋体"/>
                <w:color w:val="000000" w:themeColor="text1"/>
                <w:sz w:val="20"/>
                <w:highlight w:val="none"/>
                <w:lang w:val="en-US" w:eastAsia="zh-CN"/>
                <w14:textFill>
                  <w14:solidFill>
                    <w14:schemeClr w14:val="tx1"/>
                  </w14:solidFill>
                </w14:textFill>
              </w:rPr>
              <w:t>120万元</w:t>
            </w:r>
          </w:p>
        </w:tc>
      </w:tr>
      <w:tr w14:paraId="5CF4B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trPr>
        <w:tc>
          <w:tcPr>
            <w:tcW w:w="438" w:type="dxa"/>
            <w:tcBorders>
              <w:tl2br w:val="nil"/>
              <w:tr2bl w:val="nil"/>
            </w:tcBorders>
            <w:vAlign w:val="center"/>
          </w:tcPr>
          <w:p w14:paraId="4900F287">
            <w:pPr>
              <w:widowControl/>
              <w:spacing w:line="200" w:lineRule="exact"/>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年度</w:t>
            </w:r>
            <w:r>
              <w:rPr>
                <w:rFonts w:hint="eastAsia" w:ascii="宋体" w:hAnsi="宋体" w:eastAsia="宋体" w:cs="宋体"/>
                <w:color w:val="000000" w:themeColor="text1"/>
                <w:kern w:val="0"/>
                <w:sz w:val="20"/>
                <w:szCs w:val="20"/>
                <w:highlight w:val="none"/>
                <w14:textFill>
                  <w14:solidFill>
                    <w14:schemeClr w14:val="tx1"/>
                  </w14:solidFill>
                </w14:textFill>
              </w:rPr>
              <w:br w:type="textWrapping"/>
            </w:r>
            <w:r>
              <w:rPr>
                <w:rFonts w:hint="eastAsia" w:ascii="宋体" w:hAnsi="宋体" w:eastAsia="宋体" w:cs="宋体"/>
                <w:color w:val="000000" w:themeColor="text1"/>
                <w:kern w:val="0"/>
                <w:sz w:val="20"/>
                <w:szCs w:val="20"/>
                <w:highlight w:val="none"/>
                <w14:textFill>
                  <w14:solidFill>
                    <w14:schemeClr w14:val="tx1"/>
                  </w14:solidFill>
                </w14:textFill>
              </w:rPr>
              <w:t>目标</w:t>
            </w:r>
          </w:p>
        </w:tc>
        <w:tc>
          <w:tcPr>
            <w:tcW w:w="8582" w:type="dxa"/>
            <w:gridSpan w:val="6"/>
            <w:tcBorders>
              <w:tl2br w:val="nil"/>
              <w:tr2bl w:val="nil"/>
            </w:tcBorders>
            <w:vAlign w:val="center"/>
          </w:tcPr>
          <w:p w14:paraId="046D5403">
            <w:pPr>
              <w:jc w:val="left"/>
              <w:rPr>
                <w:rFonts w:ascii="宋体" w:cs="宋体"/>
                <w:color w:val="000000" w:themeColor="text1"/>
                <w:sz w:val="20"/>
                <w:highlight w:val="none"/>
                <w14:textFill>
                  <w14:solidFill>
                    <w14:schemeClr w14:val="tx1"/>
                  </w14:solidFill>
                </w14:textFill>
              </w:rPr>
            </w:pPr>
            <w:r>
              <w:rPr>
                <w:rFonts w:hint="eastAsia" w:ascii="宋体" w:cs="宋体"/>
                <w:color w:val="000000" w:themeColor="text1"/>
                <w:sz w:val="20"/>
                <w:highlight w:val="none"/>
                <w14:textFill>
                  <w14:solidFill>
                    <w14:schemeClr w14:val="tx1"/>
                  </w14:solidFill>
                </w14:textFill>
              </w:rPr>
              <w:t>学校根据实际情况安排的支出，满足学校正常公用支出的需要。</w:t>
            </w:r>
          </w:p>
        </w:tc>
      </w:tr>
      <w:tr w14:paraId="07F77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438" w:type="dxa"/>
            <w:vMerge w:val="restart"/>
            <w:tcBorders>
              <w:tl2br w:val="nil"/>
              <w:tr2bl w:val="nil"/>
            </w:tcBorders>
            <w:vAlign w:val="center"/>
          </w:tcPr>
          <w:p w14:paraId="7A7A79F2">
            <w:pPr>
              <w:widowControl/>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绩</w:t>
            </w:r>
            <w:r>
              <w:rPr>
                <w:rFonts w:hint="eastAsia" w:ascii="宋体" w:hAnsi="宋体" w:eastAsia="宋体" w:cs="宋体"/>
                <w:color w:val="000000" w:themeColor="text1"/>
                <w:kern w:val="0"/>
                <w:sz w:val="20"/>
                <w:szCs w:val="20"/>
                <w:highlight w:val="none"/>
                <w14:textFill>
                  <w14:solidFill>
                    <w14:schemeClr w14:val="tx1"/>
                  </w14:solidFill>
                </w14:textFill>
              </w:rPr>
              <w:br w:type="textWrapping"/>
            </w:r>
            <w:r>
              <w:rPr>
                <w:rFonts w:hint="eastAsia" w:ascii="宋体" w:hAnsi="宋体" w:eastAsia="宋体" w:cs="宋体"/>
                <w:color w:val="000000" w:themeColor="text1"/>
                <w:kern w:val="0"/>
                <w:sz w:val="20"/>
                <w:szCs w:val="20"/>
                <w:highlight w:val="none"/>
                <w14:textFill>
                  <w14:solidFill>
                    <w14:schemeClr w14:val="tx1"/>
                  </w14:solidFill>
                </w14:textFill>
              </w:rPr>
              <w:t>效</w:t>
            </w:r>
            <w:r>
              <w:rPr>
                <w:rFonts w:hint="eastAsia" w:ascii="宋体" w:hAnsi="宋体" w:eastAsia="宋体" w:cs="宋体"/>
                <w:color w:val="000000" w:themeColor="text1"/>
                <w:kern w:val="0"/>
                <w:sz w:val="20"/>
                <w:szCs w:val="20"/>
                <w:highlight w:val="none"/>
                <w14:textFill>
                  <w14:solidFill>
                    <w14:schemeClr w14:val="tx1"/>
                  </w14:solidFill>
                </w14:textFill>
              </w:rPr>
              <w:br w:type="textWrapping"/>
            </w:r>
            <w:r>
              <w:rPr>
                <w:rFonts w:hint="eastAsia" w:ascii="宋体" w:hAnsi="宋体" w:eastAsia="宋体" w:cs="宋体"/>
                <w:color w:val="000000" w:themeColor="text1"/>
                <w:kern w:val="0"/>
                <w:sz w:val="20"/>
                <w:szCs w:val="20"/>
                <w:highlight w:val="none"/>
                <w14:textFill>
                  <w14:solidFill>
                    <w14:schemeClr w14:val="tx1"/>
                  </w14:solidFill>
                </w14:textFill>
              </w:rPr>
              <w:t>指</w:t>
            </w:r>
            <w:r>
              <w:rPr>
                <w:rFonts w:hint="eastAsia" w:ascii="宋体" w:hAnsi="宋体" w:eastAsia="宋体" w:cs="宋体"/>
                <w:color w:val="000000" w:themeColor="text1"/>
                <w:kern w:val="0"/>
                <w:sz w:val="20"/>
                <w:szCs w:val="20"/>
                <w:highlight w:val="none"/>
                <w14:textFill>
                  <w14:solidFill>
                    <w14:schemeClr w14:val="tx1"/>
                  </w14:solidFill>
                </w14:textFill>
              </w:rPr>
              <w:br w:type="textWrapping"/>
            </w:r>
            <w:r>
              <w:rPr>
                <w:rFonts w:hint="eastAsia" w:ascii="宋体" w:hAnsi="宋体" w:eastAsia="宋体" w:cs="宋体"/>
                <w:color w:val="000000" w:themeColor="text1"/>
                <w:kern w:val="0"/>
                <w:sz w:val="20"/>
                <w:szCs w:val="20"/>
                <w:highlight w:val="none"/>
                <w14:textFill>
                  <w14:solidFill>
                    <w14:schemeClr w14:val="tx1"/>
                  </w14:solidFill>
                </w14:textFill>
              </w:rPr>
              <w:t>标</w:t>
            </w:r>
          </w:p>
        </w:tc>
        <w:tc>
          <w:tcPr>
            <w:tcW w:w="723" w:type="dxa"/>
            <w:tcBorders>
              <w:tl2br w:val="nil"/>
              <w:tr2bl w:val="nil"/>
            </w:tcBorders>
            <w:vAlign w:val="center"/>
          </w:tcPr>
          <w:p w14:paraId="2E616F5C">
            <w:pPr>
              <w:widowControl/>
              <w:spacing w:line="200" w:lineRule="exact"/>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一级</w:t>
            </w:r>
            <w:r>
              <w:rPr>
                <w:rFonts w:hint="eastAsia" w:ascii="宋体" w:hAnsi="宋体" w:eastAsia="宋体" w:cs="宋体"/>
                <w:color w:val="000000" w:themeColor="text1"/>
                <w:kern w:val="0"/>
                <w:sz w:val="20"/>
                <w:szCs w:val="20"/>
                <w:highlight w:val="none"/>
                <w14:textFill>
                  <w14:solidFill>
                    <w14:schemeClr w14:val="tx1"/>
                  </w14:solidFill>
                </w14:textFill>
              </w:rPr>
              <w:br w:type="textWrapping"/>
            </w:r>
            <w:r>
              <w:rPr>
                <w:rFonts w:hint="eastAsia" w:ascii="宋体" w:hAnsi="宋体" w:eastAsia="宋体" w:cs="宋体"/>
                <w:color w:val="000000" w:themeColor="text1"/>
                <w:kern w:val="0"/>
                <w:sz w:val="20"/>
                <w:szCs w:val="20"/>
                <w:highlight w:val="none"/>
                <w14:textFill>
                  <w14:solidFill>
                    <w14:schemeClr w14:val="tx1"/>
                  </w14:solidFill>
                </w14:textFill>
              </w:rPr>
              <w:t>指标</w:t>
            </w:r>
          </w:p>
        </w:tc>
        <w:tc>
          <w:tcPr>
            <w:tcW w:w="759" w:type="dxa"/>
            <w:gridSpan w:val="2"/>
            <w:tcBorders>
              <w:tl2br w:val="nil"/>
              <w:tr2bl w:val="nil"/>
            </w:tcBorders>
            <w:vAlign w:val="center"/>
          </w:tcPr>
          <w:p w14:paraId="75B79C4C">
            <w:pPr>
              <w:widowControl/>
              <w:spacing w:line="200" w:lineRule="exact"/>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二级指标</w:t>
            </w:r>
          </w:p>
        </w:tc>
        <w:tc>
          <w:tcPr>
            <w:tcW w:w="2872" w:type="dxa"/>
            <w:tcBorders>
              <w:tl2br w:val="nil"/>
              <w:tr2bl w:val="nil"/>
            </w:tcBorders>
            <w:vAlign w:val="center"/>
          </w:tcPr>
          <w:p w14:paraId="6164780A">
            <w:pPr>
              <w:widowControl/>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三级指标</w:t>
            </w:r>
          </w:p>
        </w:tc>
        <w:tc>
          <w:tcPr>
            <w:tcW w:w="4228" w:type="dxa"/>
            <w:gridSpan w:val="2"/>
            <w:tcBorders>
              <w:tl2br w:val="nil"/>
              <w:tr2bl w:val="nil"/>
            </w:tcBorders>
            <w:vAlign w:val="center"/>
          </w:tcPr>
          <w:p w14:paraId="505781FE">
            <w:pPr>
              <w:widowControl/>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指标值</w:t>
            </w:r>
          </w:p>
        </w:tc>
      </w:tr>
      <w:tr w14:paraId="24985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438" w:type="dxa"/>
            <w:vMerge w:val="continue"/>
            <w:tcBorders>
              <w:tl2br w:val="nil"/>
              <w:tr2bl w:val="nil"/>
            </w:tcBorders>
            <w:vAlign w:val="center"/>
          </w:tcPr>
          <w:p w14:paraId="6E7BE2D8">
            <w:pPr>
              <w:jc w:val="center"/>
              <w:rPr>
                <w:rFonts w:ascii="宋体" w:cs="宋体"/>
                <w:color w:val="000000" w:themeColor="text1"/>
                <w:sz w:val="20"/>
                <w:highlight w:val="none"/>
                <w14:textFill>
                  <w14:solidFill>
                    <w14:schemeClr w14:val="tx1"/>
                  </w14:solidFill>
                </w14:textFill>
              </w:rPr>
            </w:pPr>
          </w:p>
        </w:tc>
        <w:tc>
          <w:tcPr>
            <w:tcW w:w="723" w:type="dxa"/>
            <w:vMerge w:val="restart"/>
            <w:tcBorders>
              <w:tl2br w:val="nil"/>
              <w:tr2bl w:val="nil"/>
            </w:tcBorders>
            <w:vAlign w:val="center"/>
          </w:tcPr>
          <w:p w14:paraId="0163DDAF">
            <w:pPr>
              <w:widowControl/>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产出指标</w:t>
            </w:r>
          </w:p>
        </w:tc>
        <w:tc>
          <w:tcPr>
            <w:tcW w:w="759" w:type="dxa"/>
            <w:gridSpan w:val="2"/>
            <w:tcBorders>
              <w:tl2br w:val="nil"/>
              <w:tr2bl w:val="nil"/>
            </w:tcBorders>
            <w:vAlign w:val="center"/>
          </w:tcPr>
          <w:p w14:paraId="326F4555">
            <w:pPr>
              <w:widowControl/>
              <w:spacing w:line="200" w:lineRule="exact"/>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数量指标</w:t>
            </w:r>
          </w:p>
        </w:tc>
        <w:tc>
          <w:tcPr>
            <w:tcW w:w="2872" w:type="dxa"/>
            <w:tcBorders>
              <w:tl2br w:val="nil"/>
              <w:tr2bl w:val="nil"/>
            </w:tcBorders>
            <w:vAlign w:val="center"/>
          </w:tcPr>
          <w:p w14:paraId="175062E0">
            <w:pPr>
              <w:widowControl/>
              <w:jc w:val="left"/>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指标1：运转保障率</w:t>
            </w:r>
          </w:p>
        </w:tc>
        <w:tc>
          <w:tcPr>
            <w:tcW w:w="4228" w:type="dxa"/>
            <w:gridSpan w:val="2"/>
            <w:tcBorders>
              <w:tl2br w:val="nil"/>
              <w:tr2bl w:val="nil"/>
            </w:tcBorders>
            <w:vAlign w:val="center"/>
          </w:tcPr>
          <w:p w14:paraId="55079BFA">
            <w:pPr>
              <w:jc w:val="center"/>
              <w:rPr>
                <w:rFonts w:hint="default" w:ascii="宋体" w:cs="宋体" w:eastAsiaTheme="minorEastAsia"/>
                <w:color w:val="000000" w:themeColor="text1"/>
                <w:sz w:val="20"/>
                <w:highlight w:val="none"/>
                <w:lang w:val="en-US" w:eastAsia="zh-CN"/>
                <w14:textFill>
                  <w14:solidFill>
                    <w14:schemeClr w14:val="tx1"/>
                  </w14:solidFill>
                </w14:textFill>
              </w:rPr>
            </w:pPr>
            <w:r>
              <w:rPr>
                <w:rFonts w:hint="eastAsia" w:ascii="宋体" w:cs="宋体"/>
                <w:color w:val="000000" w:themeColor="text1"/>
                <w:sz w:val="20"/>
                <w:highlight w:val="none"/>
                <w:lang w:val="en-US" w:eastAsia="zh-CN"/>
                <w14:textFill>
                  <w14:solidFill>
                    <w14:schemeClr w14:val="tx1"/>
                  </w14:solidFill>
                </w14:textFill>
              </w:rPr>
              <w:t>=100%</w:t>
            </w:r>
          </w:p>
        </w:tc>
      </w:tr>
      <w:tr w14:paraId="0A28E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438" w:type="dxa"/>
            <w:vMerge w:val="continue"/>
            <w:tcBorders>
              <w:tl2br w:val="nil"/>
              <w:tr2bl w:val="nil"/>
            </w:tcBorders>
            <w:vAlign w:val="center"/>
          </w:tcPr>
          <w:p w14:paraId="352AE834">
            <w:pPr>
              <w:jc w:val="center"/>
              <w:rPr>
                <w:rFonts w:ascii="宋体" w:cs="宋体"/>
                <w:color w:val="000000" w:themeColor="text1"/>
                <w:sz w:val="20"/>
                <w:highlight w:val="none"/>
                <w14:textFill>
                  <w14:solidFill>
                    <w14:schemeClr w14:val="tx1"/>
                  </w14:solidFill>
                </w14:textFill>
              </w:rPr>
            </w:pPr>
          </w:p>
        </w:tc>
        <w:tc>
          <w:tcPr>
            <w:tcW w:w="723" w:type="dxa"/>
            <w:vMerge w:val="continue"/>
            <w:tcBorders>
              <w:tl2br w:val="nil"/>
              <w:tr2bl w:val="nil"/>
            </w:tcBorders>
            <w:vAlign w:val="center"/>
          </w:tcPr>
          <w:p w14:paraId="4451BA42">
            <w:pPr>
              <w:jc w:val="center"/>
              <w:rPr>
                <w:rFonts w:ascii="宋体" w:cs="宋体"/>
                <w:color w:val="000000" w:themeColor="text1"/>
                <w:sz w:val="20"/>
                <w:highlight w:val="none"/>
                <w14:textFill>
                  <w14:solidFill>
                    <w14:schemeClr w14:val="tx1"/>
                  </w14:solidFill>
                </w14:textFill>
              </w:rPr>
            </w:pPr>
          </w:p>
        </w:tc>
        <w:tc>
          <w:tcPr>
            <w:tcW w:w="759" w:type="dxa"/>
            <w:gridSpan w:val="2"/>
            <w:tcBorders>
              <w:tl2br w:val="nil"/>
              <w:tr2bl w:val="nil"/>
            </w:tcBorders>
            <w:vAlign w:val="center"/>
          </w:tcPr>
          <w:p w14:paraId="18B29AC9">
            <w:pPr>
              <w:widowControl/>
              <w:spacing w:line="200" w:lineRule="exact"/>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质量指标</w:t>
            </w:r>
          </w:p>
        </w:tc>
        <w:tc>
          <w:tcPr>
            <w:tcW w:w="2872" w:type="dxa"/>
            <w:tcBorders>
              <w:tl2br w:val="nil"/>
              <w:tr2bl w:val="nil"/>
            </w:tcBorders>
            <w:vAlign w:val="center"/>
          </w:tcPr>
          <w:p w14:paraId="666B00AA">
            <w:pPr>
              <w:widowControl/>
              <w:jc w:val="left"/>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指标1：经费支出合规性</w:t>
            </w:r>
          </w:p>
        </w:tc>
        <w:tc>
          <w:tcPr>
            <w:tcW w:w="4228" w:type="dxa"/>
            <w:gridSpan w:val="2"/>
            <w:tcBorders>
              <w:tl2br w:val="nil"/>
              <w:tr2bl w:val="nil"/>
            </w:tcBorders>
            <w:vAlign w:val="center"/>
          </w:tcPr>
          <w:p w14:paraId="21474BFE">
            <w:pPr>
              <w:jc w:val="center"/>
              <w:rPr>
                <w:rFonts w:ascii="宋体" w:cs="宋体"/>
                <w:color w:val="000000" w:themeColor="text1"/>
                <w:sz w:val="20"/>
                <w:highlight w:val="none"/>
                <w14:textFill>
                  <w14:solidFill>
                    <w14:schemeClr w14:val="tx1"/>
                  </w14:solidFill>
                </w14:textFill>
              </w:rPr>
            </w:pPr>
            <w:r>
              <w:rPr>
                <w:rFonts w:hint="eastAsia" w:ascii="宋体" w:cs="宋体"/>
                <w:color w:val="000000" w:themeColor="text1"/>
                <w:sz w:val="20"/>
                <w:highlight w:val="none"/>
                <w14:textFill>
                  <w14:solidFill>
                    <w14:schemeClr w14:val="tx1"/>
                  </w14:solidFill>
                </w14:textFill>
              </w:rPr>
              <w:t>严格执行相关财经法规、制度</w:t>
            </w:r>
          </w:p>
        </w:tc>
      </w:tr>
      <w:tr w14:paraId="359F5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38" w:type="dxa"/>
            <w:vMerge w:val="continue"/>
            <w:tcBorders>
              <w:tl2br w:val="nil"/>
              <w:tr2bl w:val="nil"/>
            </w:tcBorders>
            <w:vAlign w:val="center"/>
          </w:tcPr>
          <w:p w14:paraId="663E130D">
            <w:pPr>
              <w:jc w:val="center"/>
              <w:rPr>
                <w:rFonts w:ascii="宋体" w:cs="宋体"/>
                <w:color w:val="000000" w:themeColor="text1"/>
                <w:sz w:val="20"/>
                <w:highlight w:val="none"/>
                <w14:textFill>
                  <w14:solidFill>
                    <w14:schemeClr w14:val="tx1"/>
                  </w14:solidFill>
                </w14:textFill>
              </w:rPr>
            </w:pPr>
          </w:p>
        </w:tc>
        <w:tc>
          <w:tcPr>
            <w:tcW w:w="723" w:type="dxa"/>
            <w:vMerge w:val="continue"/>
            <w:tcBorders>
              <w:tl2br w:val="nil"/>
              <w:tr2bl w:val="nil"/>
            </w:tcBorders>
            <w:vAlign w:val="center"/>
          </w:tcPr>
          <w:p w14:paraId="55A3EA09">
            <w:pPr>
              <w:jc w:val="center"/>
              <w:rPr>
                <w:rFonts w:ascii="宋体" w:cs="宋体"/>
                <w:color w:val="000000" w:themeColor="text1"/>
                <w:sz w:val="20"/>
                <w:highlight w:val="none"/>
                <w14:textFill>
                  <w14:solidFill>
                    <w14:schemeClr w14:val="tx1"/>
                  </w14:solidFill>
                </w14:textFill>
              </w:rPr>
            </w:pPr>
          </w:p>
        </w:tc>
        <w:tc>
          <w:tcPr>
            <w:tcW w:w="759" w:type="dxa"/>
            <w:gridSpan w:val="2"/>
            <w:tcBorders>
              <w:tl2br w:val="nil"/>
              <w:tr2bl w:val="nil"/>
            </w:tcBorders>
            <w:vAlign w:val="center"/>
          </w:tcPr>
          <w:p w14:paraId="777B5A6F">
            <w:pPr>
              <w:widowControl/>
              <w:spacing w:line="200" w:lineRule="exact"/>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时效指标</w:t>
            </w:r>
          </w:p>
        </w:tc>
        <w:tc>
          <w:tcPr>
            <w:tcW w:w="2872" w:type="dxa"/>
            <w:tcBorders>
              <w:tl2br w:val="nil"/>
              <w:tr2bl w:val="nil"/>
            </w:tcBorders>
            <w:vAlign w:val="center"/>
          </w:tcPr>
          <w:p w14:paraId="2ED4E90B">
            <w:pPr>
              <w:widowControl/>
              <w:jc w:val="left"/>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指标1：项目完成及时性</w:t>
            </w:r>
          </w:p>
        </w:tc>
        <w:tc>
          <w:tcPr>
            <w:tcW w:w="4228" w:type="dxa"/>
            <w:gridSpan w:val="2"/>
            <w:tcBorders>
              <w:tl2br w:val="nil"/>
              <w:tr2bl w:val="nil"/>
            </w:tcBorders>
            <w:vAlign w:val="center"/>
          </w:tcPr>
          <w:p w14:paraId="73D170BD">
            <w:pPr>
              <w:jc w:val="center"/>
              <w:rPr>
                <w:rFonts w:ascii="宋体" w:cs="宋体"/>
                <w:color w:val="000000" w:themeColor="text1"/>
                <w:sz w:val="20"/>
                <w:highlight w:val="none"/>
                <w14:textFill>
                  <w14:solidFill>
                    <w14:schemeClr w14:val="tx1"/>
                  </w14:solidFill>
                </w14:textFill>
              </w:rPr>
            </w:pPr>
            <w:r>
              <w:rPr>
                <w:rFonts w:hint="eastAsia" w:ascii="宋体" w:cs="宋体"/>
                <w:color w:val="000000" w:themeColor="text1"/>
                <w:sz w:val="20"/>
                <w:highlight w:val="none"/>
                <w14:textFill>
                  <w14:solidFill>
                    <w14:schemeClr w14:val="tx1"/>
                  </w14:solidFill>
                </w14:textFill>
              </w:rPr>
              <w:t>按计划实施该项目</w:t>
            </w:r>
          </w:p>
        </w:tc>
      </w:tr>
      <w:tr w14:paraId="332E2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438" w:type="dxa"/>
            <w:vMerge w:val="continue"/>
            <w:tcBorders>
              <w:tl2br w:val="nil"/>
              <w:tr2bl w:val="nil"/>
            </w:tcBorders>
            <w:vAlign w:val="center"/>
          </w:tcPr>
          <w:p w14:paraId="185E56C5">
            <w:pPr>
              <w:jc w:val="center"/>
              <w:rPr>
                <w:rFonts w:ascii="宋体" w:cs="宋体"/>
                <w:color w:val="000000" w:themeColor="text1"/>
                <w:sz w:val="20"/>
                <w:highlight w:val="none"/>
                <w14:textFill>
                  <w14:solidFill>
                    <w14:schemeClr w14:val="tx1"/>
                  </w14:solidFill>
                </w14:textFill>
              </w:rPr>
            </w:pPr>
          </w:p>
        </w:tc>
        <w:tc>
          <w:tcPr>
            <w:tcW w:w="723" w:type="dxa"/>
            <w:vMerge w:val="continue"/>
            <w:tcBorders>
              <w:tl2br w:val="nil"/>
              <w:tr2bl w:val="nil"/>
            </w:tcBorders>
            <w:vAlign w:val="center"/>
          </w:tcPr>
          <w:p w14:paraId="22832E54">
            <w:pPr>
              <w:jc w:val="center"/>
              <w:rPr>
                <w:rFonts w:ascii="宋体" w:cs="宋体"/>
                <w:color w:val="000000" w:themeColor="text1"/>
                <w:sz w:val="20"/>
                <w:highlight w:val="none"/>
                <w14:textFill>
                  <w14:solidFill>
                    <w14:schemeClr w14:val="tx1"/>
                  </w14:solidFill>
                </w14:textFill>
              </w:rPr>
            </w:pPr>
          </w:p>
        </w:tc>
        <w:tc>
          <w:tcPr>
            <w:tcW w:w="759" w:type="dxa"/>
            <w:gridSpan w:val="2"/>
            <w:tcBorders>
              <w:tl2br w:val="nil"/>
              <w:tr2bl w:val="nil"/>
            </w:tcBorders>
            <w:vAlign w:val="center"/>
          </w:tcPr>
          <w:p w14:paraId="00EC0D6A">
            <w:pPr>
              <w:widowControl/>
              <w:spacing w:line="200" w:lineRule="exact"/>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成本指标</w:t>
            </w:r>
          </w:p>
        </w:tc>
        <w:tc>
          <w:tcPr>
            <w:tcW w:w="2872" w:type="dxa"/>
            <w:tcBorders>
              <w:tl2br w:val="nil"/>
              <w:tr2bl w:val="nil"/>
            </w:tcBorders>
            <w:vAlign w:val="center"/>
          </w:tcPr>
          <w:p w14:paraId="77E217E8">
            <w:pPr>
              <w:widowControl/>
              <w:jc w:val="left"/>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指标1：总成本控制情况</w:t>
            </w:r>
          </w:p>
        </w:tc>
        <w:tc>
          <w:tcPr>
            <w:tcW w:w="4228" w:type="dxa"/>
            <w:gridSpan w:val="2"/>
            <w:tcBorders>
              <w:tl2br w:val="nil"/>
              <w:tr2bl w:val="nil"/>
            </w:tcBorders>
            <w:vAlign w:val="center"/>
          </w:tcPr>
          <w:p w14:paraId="270B20E1">
            <w:pPr>
              <w:jc w:val="center"/>
              <w:rPr>
                <w:rFonts w:ascii="宋体" w:cs="宋体"/>
                <w:color w:val="000000" w:themeColor="text1"/>
                <w:sz w:val="20"/>
                <w:highlight w:val="none"/>
                <w14:textFill>
                  <w14:solidFill>
                    <w14:schemeClr w14:val="tx1"/>
                  </w14:solidFill>
                </w14:textFill>
              </w:rPr>
            </w:pPr>
            <w:r>
              <w:rPr>
                <w:rFonts w:hint="eastAsia" w:ascii="宋体" w:cs="宋体"/>
                <w:color w:val="000000" w:themeColor="text1"/>
                <w:sz w:val="20"/>
                <w:highlight w:val="none"/>
                <w14:textFill>
                  <w14:solidFill>
                    <w14:schemeClr w14:val="tx1"/>
                  </w14:solidFill>
                </w14:textFill>
              </w:rPr>
              <w:t>严格控制在预算金额内</w:t>
            </w:r>
          </w:p>
        </w:tc>
      </w:tr>
      <w:tr w14:paraId="6BB4F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438" w:type="dxa"/>
            <w:vMerge w:val="continue"/>
            <w:tcBorders>
              <w:tl2br w:val="nil"/>
              <w:tr2bl w:val="nil"/>
            </w:tcBorders>
            <w:vAlign w:val="center"/>
          </w:tcPr>
          <w:p w14:paraId="58995DAF">
            <w:pPr>
              <w:jc w:val="center"/>
              <w:rPr>
                <w:rFonts w:ascii="宋体" w:cs="宋体"/>
                <w:color w:val="000000" w:themeColor="text1"/>
                <w:sz w:val="20"/>
                <w:highlight w:val="none"/>
                <w14:textFill>
                  <w14:solidFill>
                    <w14:schemeClr w14:val="tx1"/>
                  </w14:solidFill>
                </w14:textFill>
              </w:rPr>
            </w:pPr>
          </w:p>
        </w:tc>
        <w:tc>
          <w:tcPr>
            <w:tcW w:w="723" w:type="dxa"/>
            <w:vMerge w:val="restart"/>
            <w:tcBorders>
              <w:tl2br w:val="nil"/>
              <w:tr2bl w:val="nil"/>
            </w:tcBorders>
            <w:vAlign w:val="center"/>
          </w:tcPr>
          <w:p w14:paraId="4BBD1909">
            <w:pPr>
              <w:widowControl/>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效益指标</w:t>
            </w:r>
          </w:p>
        </w:tc>
        <w:tc>
          <w:tcPr>
            <w:tcW w:w="759" w:type="dxa"/>
            <w:gridSpan w:val="2"/>
            <w:tcBorders>
              <w:tl2br w:val="nil"/>
              <w:tr2bl w:val="nil"/>
            </w:tcBorders>
            <w:vAlign w:val="center"/>
          </w:tcPr>
          <w:p w14:paraId="40AF16AC">
            <w:pPr>
              <w:widowControl/>
              <w:spacing w:line="200" w:lineRule="exact"/>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经济效益指标</w:t>
            </w:r>
          </w:p>
        </w:tc>
        <w:tc>
          <w:tcPr>
            <w:tcW w:w="2872" w:type="dxa"/>
            <w:tcBorders>
              <w:tl2br w:val="nil"/>
              <w:tr2bl w:val="nil"/>
            </w:tcBorders>
            <w:vAlign w:val="center"/>
          </w:tcPr>
          <w:p w14:paraId="518694B2">
            <w:pPr>
              <w:widowControl/>
              <w:jc w:val="left"/>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指标1：维修项目必要性</w:t>
            </w:r>
          </w:p>
        </w:tc>
        <w:tc>
          <w:tcPr>
            <w:tcW w:w="4228" w:type="dxa"/>
            <w:gridSpan w:val="2"/>
            <w:tcBorders>
              <w:tl2br w:val="nil"/>
              <w:tr2bl w:val="nil"/>
            </w:tcBorders>
            <w:vAlign w:val="center"/>
          </w:tcPr>
          <w:p w14:paraId="49BC4444">
            <w:pPr>
              <w:jc w:val="center"/>
              <w:rPr>
                <w:rFonts w:ascii="宋体" w:cs="宋体"/>
                <w:color w:val="000000" w:themeColor="text1"/>
                <w:sz w:val="20"/>
                <w:highlight w:val="none"/>
                <w14:textFill>
                  <w14:solidFill>
                    <w14:schemeClr w14:val="tx1"/>
                  </w14:solidFill>
                </w14:textFill>
              </w:rPr>
            </w:pPr>
            <w:r>
              <w:rPr>
                <w:rFonts w:hint="eastAsia" w:ascii="宋体" w:cs="宋体"/>
                <w:color w:val="000000" w:themeColor="text1"/>
                <w:sz w:val="20"/>
                <w:highlight w:val="none"/>
                <w14:textFill>
                  <w14:solidFill>
                    <w14:schemeClr w14:val="tx1"/>
                  </w14:solidFill>
                </w14:textFill>
              </w:rPr>
              <w:t>提升校园运行效益</w:t>
            </w:r>
          </w:p>
        </w:tc>
      </w:tr>
      <w:tr w14:paraId="11218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438" w:type="dxa"/>
            <w:vMerge w:val="continue"/>
            <w:tcBorders>
              <w:tl2br w:val="nil"/>
              <w:tr2bl w:val="nil"/>
            </w:tcBorders>
            <w:vAlign w:val="center"/>
          </w:tcPr>
          <w:p w14:paraId="43530DBF">
            <w:pPr>
              <w:jc w:val="center"/>
              <w:rPr>
                <w:rFonts w:ascii="宋体" w:cs="宋体"/>
                <w:color w:val="000000" w:themeColor="text1"/>
                <w:sz w:val="20"/>
                <w:highlight w:val="none"/>
                <w14:textFill>
                  <w14:solidFill>
                    <w14:schemeClr w14:val="tx1"/>
                  </w14:solidFill>
                </w14:textFill>
              </w:rPr>
            </w:pPr>
          </w:p>
        </w:tc>
        <w:tc>
          <w:tcPr>
            <w:tcW w:w="723" w:type="dxa"/>
            <w:vMerge w:val="continue"/>
            <w:tcBorders>
              <w:tl2br w:val="nil"/>
              <w:tr2bl w:val="nil"/>
            </w:tcBorders>
            <w:vAlign w:val="center"/>
          </w:tcPr>
          <w:p w14:paraId="7C72AC9F">
            <w:pPr>
              <w:jc w:val="center"/>
              <w:rPr>
                <w:rFonts w:ascii="宋体" w:cs="宋体"/>
                <w:color w:val="000000" w:themeColor="text1"/>
                <w:sz w:val="20"/>
                <w:highlight w:val="none"/>
                <w14:textFill>
                  <w14:solidFill>
                    <w14:schemeClr w14:val="tx1"/>
                  </w14:solidFill>
                </w14:textFill>
              </w:rPr>
            </w:pPr>
          </w:p>
        </w:tc>
        <w:tc>
          <w:tcPr>
            <w:tcW w:w="759" w:type="dxa"/>
            <w:gridSpan w:val="2"/>
            <w:tcBorders>
              <w:tl2br w:val="nil"/>
              <w:tr2bl w:val="nil"/>
            </w:tcBorders>
            <w:vAlign w:val="center"/>
          </w:tcPr>
          <w:p w14:paraId="792B3999">
            <w:pPr>
              <w:widowControl/>
              <w:spacing w:line="200" w:lineRule="exact"/>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社会效益指标</w:t>
            </w:r>
          </w:p>
        </w:tc>
        <w:tc>
          <w:tcPr>
            <w:tcW w:w="2872" w:type="dxa"/>
            <w:tcBorders>
              <w:tl2br w:val="nil"/>
              <w:tr2bl w:val="nil"/>
            </w:tcBorders>
            <w:vAlign w:val="center"/>
          </w:tcPr>
          <w:p w14:paraId="2B549ED2">
            <w:pPr>
              <w:widowControl/>
              <w:jc w:val="left"/>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指标1：对本市教育发展的贡献度显著</w:t>
            </w:r>
          </w:p>
        </w:tc>
        <w:tc>
          <w:tcPr>
            <w:tcW w:w="4228" w:type="dxa"/>
            <w:gridSpan w:val="2"/>
            <w:tcBorders>
              <w:tl2br w:val="nil"/>
              <w:tr2bl w:val="nil"/>
            </w:tcBorders>
            <w:vAlign w:val="center"/>
          </w:tcPr>
          <w:p w14:paraId="694CB2AF">
            <w:pPr>
              <w:jc w:val="center"/>
              <w:rPr>
                <w:rFonts w:ascii="宋体" w:cs="宋体"/>
                <w:color w:val="000000" w:themeColor="text1"/>
                <w:sz w:val="20"/>
                <w:highlight w:val="none"/>
                <w14:textFill>
                  <w14:solidFill>
                    <w14:schemeClr w14:val="tx1"/>
                  </w14:solidFill>
                </w14:textFill>
              </w:rPr>
            </w:pPr>
            <w:r>
              <w:rPr>
                <w:rFonts w:hint="eastAsia" w:ascii="宋体" w:cs="宋体"/>
                <w:color w:val="000000" w:themeColor="text1"/>
                <w:sz w:val="20"/>
                <w:highlight w:val="none"/>
                <w14:textFill>
                  <w14:solidFill>
                    <w14:schemeClr w14:val="tx1"/>
                  </w14:solidFill>
                </w14:textFill>
              </w:rPr>
              <w:t>显著</w:t>
            </w:r>
          </w:p>
        </w:tc>
      </w:tr>
      <w:tr w14:paraId="40167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trPr>
        <w:tc>
          <w:tcPr>
            <w:tcW w:w="438" w:type="dxa"/>
            <w:vMerge w:val="continue"/>
            <w:tcBorders>
              <w:tl2br w:val="nil"/>
              <w:tr2bl w:val="nil"/>
            </w:tcBorders>
            <w:vAlign w:val="center"/>
          </w:tcPr>
          <w:p w14:paraId="37D4CC8D">
            <w:pPr>
              <w:jc w:val="center"/>
              <w:rPr>
                <w:rFonts w:ascii="宋体" w:cs="宋体"/>
                <w:color w:val="000000" w:themeColor="text1"/>
                <w:sz w:val="20"/>
                <w:highlight w:val="none"/>
                <w14:textFill>
                  <w14:solidFill>
                    <w14:schemeClr w14:val="tx1"/>
                  </w14:solidFill>
                </w14:textFill>
              </w:rPr>
            </w:pPr>
          </w:p>
        </w:tc>
        <w:tc>
          <w:tcPr>
            <w:tcW w:w="723" w:type="dxa"/>
            <w:vMerge w:val="continue"/>
            <w:tcBorders>
              <w:tl2br w:val="nil"/>
              <w:tr2bl w:val="nil"/>
            </w:tcBorders>
            <w:vAlign w:val="center"/>
          </w:tcPr>
          <w:p w14:paraId="28C2FBA7">
            <w:pPr>
              <w:jc w:val="center"/>
              <w:rPr>
                <w:rFonts w:ascii="宋体" w:cs="宋体"/>
                <w:color w:val="000000" w:themeColor="text1"/>
                <w:sz w:val="20"/>
                <w:highlight w:val="none"/>
                <w14:textFill>
                  <w14:solidFill>
                    <w14:schemeClr w14:val="tx1"/>
                  </w14:solidFill>
                </w14:textFill>
              </w:rPr>
            </w:pPr>
          </w:p>
        </w:tc>
        <w:tc>
          <w:tcPr>
            <w:tcW w:w="759" w:type="dxa"/>
            <w:gridSpan w:val="2"/>
            <w:tcBorders>
              <w:tl2br w:val="nil"/>
              <w:tr2bl w:val="nil"/>
            </w:tcBorders>
            <w:vAlign w:val="center"/>
          </w:tcPr>
          <w:p w14:paraId="658B398B">
            <w:pPr>
              <w:widowControl/>
              <w:spacing w:line="200" w:lineRule="exact"/>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生态效益指标</w:t>
            </w:r>
          </w:p>
        </w:tc>
        <w:tc>
          <w:tcPr>
            <w:tcW w:w="2872" w:type="dxa"/>
            <w:tcBorders>
              <w:tl2br w:val="nil"/>
              <w:tr2bl w:val="nil"/>
            </w:tcBorders>
            <w:vAlign w:val="center"/>
          </w:tcPr>
          <w:p w14:paraId="5E7E1141">
            <w:pPr>
              <w:widowControl/>
              <w:jc w:val="left"/>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指标1：安全健康的校园环境</w:t>
            </w:r>
          </w:p>
        </w:tc>
        <w:tc>
          <w:tcPr>
            <w:tcW w:w="4228" w:type="dxa"/>
            <w:gridSpan w:val="2"/>
            <w:tcBorders>
              <w:tl2br w:val="nil"/>
              <w:tr2bl w:val="nil"/>
            </w:tcBorders>
            <w:vAlign w:val="center"/>
          </w:tcPr>
          <w:p w14:paraId="21282AAD">
            <w:pPr>
              <w:jc w:val="center"/>
              <w:rPr>
                <w:rFonts w:ascii="宋体" w:cs="宋体"/>
                <w:color w:val="000000" w:themeColor="text1"/>
                <w:sz w:val="20"/>
                <w:highlight w:val="none"/>
                <w14:textFill>
                  <w14:solidFill>
                    <w14:schemeClr w14:val="tx1"/>
                  </w14:solidFill>
                </w14:textFill>
              </w:rPr>
            </w:pPr>
            <w:r>
              <w:rPr>
                <w:rFonts w:hint="eastAsia" w:ascii="宋体" w:cs="宋体"/>
                <w:color w:val="000000" w:themeColor="text1"/>
                <w:sz w:val="20"/>
                <w:highlight w:val="none"/>
                <w14:textFill>
                  <w14:solidFill>
                    <w14:schemeClr w14:val="tx1"/>
                  </w14:solidFill>
                </w14:textFill>
              </w:rPr>
              <w:t>符合国家节能环保标准</w:t>
            </w:r>
          </w:p>
        </w:tc>
      </w:tr>
      <w:tr w14:paraId="3CD3E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438" w:type="dxa"/>
            <w:vMerge w:val="continue"/>
            <w:tcBorders>
              <w:tl2br w:val="nil"/>
              <w:tr2bl w:val="nil"/>
            </w:tcBorders>
            <w:vAlign w:val="center"/>
          </w:tcPr>
          <w:p w14:paraId="04785375">
            <w:pPr>
              <w:jc w:val="center"/>
              <w:rPr>
                <w:rFonts w:ascii="宋体" w:cs="宋体"/>
                <w:color w:val="000000" w:themeColor="text1"/>
                <w:sz w:val="20"/>
                <w:highlight w:val="none"/>
                <w14:textFill>
                  <w14:solidFill>
                    <w14:schemeClr w14:val="tx1"/>
                  </w14:solidFill>
                </w14:textFill>
              </w:rPr>
            </w:pPr>
          </w:p>
        </w:tc>
        <w:tc>
          <w:tcPr>
            <w:tcW w:w="723" w:type="dxa"/>
            <w:vMerge w:val="continue"/>
            <w:tcBorders>
              <w:tl2br w:val="nil"/>
              <w:tr2bl w:val="nil"/>
            </w:tcBorders>
            <w:vAlign w:val="center"/>
          </w:tcPr>
          <w:p w14:paraId="675473D0">
            <w:pPr>
              <w:jc w:val="center"/>
              <w:rPr>
                <w:rFonts w:ascii="宋体" w:cs="宋体"/>
                <w:color w:val="000000" w:themeColor="text1"/>
                <w:sz w:val="20"/>
                <w:highlight w:val="none"/>
                <w14:textFill>
                  <w14:solidFill>
                    <w14:schemeClr w14:val="tx1"/>
                  </w14:solidFill>
                </w14:textFill>
              </w:rPr>
            </w:pPr>
          </w:p>
        </w:tc>
        <w:tc>
          <w:tcPr>
            <w:tcW w:w="759" w:type="dxa"/>
            <w:gridSpan w:val="2"/>
            <w:tcBorders>
              <w:tl2br w:val="nil"/>
              <w:tr2bl w:val="nil"/>
            </w:tcBorders>
            <w:vAlign w:val="center"/>
          </w:tcPr>
          <w:p w14:paraId="0E3EC744">
            <w:pPr>
              <w:widowControl/>
              <w:spacing w:line="200" w:lineRule="exact"/>
              <w:jc w:val="center"/>
              <w:rPr>
                <w:rFonts w:hint="eastAsia" w:ascii="宋体" w:hAnsi="宋体" w:eastAsia="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sz w:val="20"/>
                <w:highlight w:val="none"/>
                <w14:textFill>
                  <w14:solidFill>
                    <w14:schemeClr w14:val="tx1"/>
                  </w14:solidFill>
                </w14:textFill>
              </w:rPr>
              <w:t>可持续影响指标</w:t>
            </w:r>
          </w:p>
        </w:tc>
        <w:tc>
          <w:tcPr>
            <w:tcW w:w="2872" w:type="dxa"/>
            <w:tcBorders>
              <w:tl2br w:val="nil"/>
              <w:tr2bl w:val="nil"/>
            </w:tcBorders>
            <w:vAlign w:val="center"/>
          </w:tcPr>
          <w:p w14:paraId="77DB6992">
            <w:pPr>
              <w:widowControl/>
              <w:jc w:val="left"/>
              <w:textAlignment w:val="center"/>
              <w:rPr>
                <w:rFonts w:hint="eastAsia" w:ascii="宋体" w:hAnsi="宋体" w:eastAsia="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指标1：校园安全</w:t>
            </w:r>
          </w:p>
        </w:tc>
        <w:tc>
          <w:tcPr>
            <w:tcW w:w="4228" w:type="dxa"/>
            <w:gridSpan w:val="2"/>
            <w:tcBorders>
              <w:tl2br w:val="nil"/>
              <w:tr2bl w:val="nil"/>
            </w:tcBorders>
            <w:vAlign w:val="center"/>
          </w:tcPr>
          <w:p w14:paraId="5AEDDCFE">
            <w:pPr>
              <w:jc w:val="center"/>
              <w:rPr>
                <w:rFonts w:ascii="宋体" w:cs="宋体"/>
                <w:color w:val="000000" w:themeColor="text1"/>
                <w:sz w:val="20"/>
                <w:highlight w:val="none"/>
                <w14:textFill>
                  <w14:solidFill>
                    <w14:schemeClr w14:val="tx1"/>
                  </w14:solidFill>
                </w14:textFill>
              </w:rPr>
            </w:pPr>
            <w:r>
              <w:rPr>
                <w:rFonts w:hint="eastAsia" w:ascii="宋体" w:cs="宋体"/>
                <w:color w:val="000000" w:themeColor="text1"/>
                <w:sz w:val="20"/>
                <w:highlight w:val="none"/>
                <w14:textFill>
                  <w14:solidFill>
                    <w14:schemeClr w14:val="tx1"/>
                  </w14:solidFill>
                </w14:textFill>
              </w:rPr>
              <w:t>该项目完成后，保障学生安全性</w:t>
            </w:r>
          </w:p>
        </w:tc>
      </w:tr>
      <w:tr w14:paraId="7E617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438" w:type="dxa"/>
            <w:vMerge w:val="continue"/>
            <w:tcBorders>
              <w:tl2br w:val="nil"/>
              <w:tr2bl w:val="nil"/>
            </w:tcBorders>
            <w:vAlign w:val="center"/>
          </w:tcPr>
          <w:p w14:paraId="653DF5E7">
            <w:pPr>
              <w:jc w:val="center"/>
              <w:rPr>
                <w:rFonts w:ascii="宋体" w:cs="宋体"/>
                <w:color w:val="000000" w:themeColor="text1"/>
                <w:sz w:val="20"/>
                <w:highlight w:val="none"/>
                <w14:textFill>
                  <w14:solidFill>
                    <w14:schemeClr w14:val="tx1"/>
                  </w14:solidFill>
                </w14:textFill>
              </w:rPr>
            </w:pPr>
          </w:p>
        </w:tc>
        <w:tc>
          <w:tcPr>
            <w:tcW w:w="723" w:type="dxa"/>
            <w:tcBorders>
              <w:tl2br w:val="nil"/>
              <w:tr2bl w:val="nil"/>
            </w:tcBorders>
            <w:vAlign w:val="center"/>
          </w:tcPr>
          <w:p w14:paraId="7255C119">
            <w:pPr>
              <w:widowControl/>
              <w:spacing w:line="200" w:lineRule="exact"/>
              <w:jc w:val="center"/>
              <w:rPr>
                <w:rFonts w:hint="eastAsia" w:ascii="宋体" w:hAnsi="宋体" w:eastAsia="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sz w:val="20"/>
                <w:highlight w:val="none"/>
                <w14:textFill>
                  <w14:solidFill>
                    <w14:schemeClr w14:val="tx1"/>
                  </w14:solidFill>
                </w14:textFill>
              </w:rPr>
              <w:t>满意度指标</w:t>
            </w:r>
          </w:p>
        </w:tc>
        <w:tc>
          <w:tcPr>
            <w:tcW w:w="759" w:type="dxa"/>
            <w:gridSpan w:val="2"/>
            <w:tcBorders>
              <w:tl2br w:val="nil"/>
              <w:tr2bl w:val="nil"/>
            </w:tcBorders>
            <w:vAlign w:val="center"/>
          </w:tcPr>
          <w:p w14:paraId="27F947AC">
            <w:pPr>
              <w:widowControl/>
              <w:spacing w:line="200" w:lineRule="exact"/>
              <w:jc w:val="center"/>
              <w:rPr>
                <w:rFonts w:hint="eastAsia" w:ascii="宋体" w:hAnsi="宋体" w:eastAsia="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sz w:val="20"/>
                <w:highlight w:val="none"/>
                <w14:textFill>
                  <w14:solidFill>
                    <w14:schemeClr w14:val="tx1"/>
                  </w14:solidFill>
                </w14:textFill>
              </w:rPr>
              <w:t>满意度指标</w:t>
            </w:r>
          </w:p>
        </w:tc>
        <w:tc>
          <w:tcPr>
            <w:tcW w:w="2872" w:type="dxa"/>
            <w:tcBorders>
              <w:tl2br w:val="nil"/>
              <w:tr2bl w:val="nil"/>
            </w:tcBorders>
            <w:vAlign w:val="center"/>
          </w:tcPr>
          <w:p w14:paraId="46BE28DA">
            <w:pPr>
              <w:widowControl/>
              <w:jc w:val="left"/>
              <w:textAlignment w:val="center"/>
              <w:rPr>
                <w:rFonts w:hint="eastAsia" w:ascii="宋体" w:hAnsi="宋体" w:eastAsia="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指标1：教师、学生、家长满意度</w:t>
            </w:r>
          </w:p>
        </w:tc>
        <w:tc>
          <w:tcPr>
            <w:tcW w:w="4228" w:type="dxa"/>
            <w:gridSpan w:val="2"/>
            <w:tcBorders>
              <w:tl2br w:val="nil"/>
              <w:tr2bl w:val="nil"/>
            </w:tcBorders>
            <w:vAlign w:val="center"/>
          </w:tcPr>
          <w:p w14:paraId="40963F2C">
            <w:pPr>
              <w:jc w:val="center"/>
              <w:rPr>
                <w:rFonts w:hint="default" w:ascii="宋体" w:cs="宋体" w:eastAsiaTheme="minorEastAsia"/>
                <w:color w:val="000000" w:themeColor="text1"/>
                <w:sz w:val="20"/>
                <w:highlight w:val="none"/>
                <w:lang w:val="en-US" w:eastAsia="zh-CN"/>
                <w14:textFill>
                  <w14:solidFill>
                    <w14:schemeClr w14:val="tx1"/>
                  </w14:solidFill>
                </w14:textFill>
              </w:rPr>
            </w:pPr>
            <w:r>
              <w:rPr>
                <w:rFonts w:hint="eastAsia" w:ascii="宋体" w:hAnsi="宋体" w:eastAsia="宋体" w:cs="宋体"/>
                <w:color w:val="000000" w:themeColor="text1"/>
                <w:sz w:val="20"/>
                <w:highlight w:val="none"/>
                <w:lang w:val="en-US" w:eastAsia="zh-CN"/>
                <w14:textFill>
                  <w14:solidFill>
                    <w14:schemeClr w14:val="tx1"/>
                  </w14:solidFill>
                </w14:textFill>
              </w:rPr>
              <w:t>≧</w:t>
            </w:r>
            <w:r>
              <w:rPr>
                <w:rFonts w:hint="eastAsia" w:ascii="宋体" w:cs="宋体"/>
                <w:color w:val="000000" w:themeColor="text1"/>
                <w:sz w:val="20"/>
                <w:highlight w:val="none"/>
                <w:lang w:val="en-US" w:eastAsia="zh-CN"/>
                <w14:textFill>
                  <w14:solidFill>
                    <w14:schemeClr w14:val="tx1"/>
                  </w14:solidFill>
                </w14:textFill>
              </w:rPr>
              <w:t>95%</w:t>
            </w:r>
          </w:p>
        </w:tc>
      </w:tr>
    </w:tbl>
    <w:p w14:paraId="70D7B385">
      <w:pPr>
        <w:numPr>
          <w:ilvl w:val="0"/>
          <w:numId w:val="0"/>
        </w:numPr>
        <w:tabs>
          <w:tab w:val="left" w:pos="840"/>
        </w:tabs>
        <w:adjustRightInd w:val="0"/>
        <w:snapToGrid w:val="0"/>
        <w:spacing w:line="600" w:lineRule="exact"/>
        <w:ind w:firstLine="640" w:firstLineChars="200"/>
        <w:rPr>
          <w:rFonts w:hint="eastAsia" w:ascii="仿宋_GB2312" w:hAnsi="楷体" w:eastAsia="仿宋_GB2312"/>
          <w:color w:val="000000" w:themeColor="text1"/>
          <w:sz w:val="32"/>
          <w:szCs w:val="32"/>
          <w:highlight w:val="none"/>
          <w:lang w:eastAsia="zh-CN"/>
          <w14:textFill>
            <w14:solidFill>
              <w14:schemeClr w14:val="tx1"/>
            </w14:solidFill>
          </w14:textFill>
        </w:rPr>
      </w:pPr>
    </w:p>
    <w:p w14:paraId="4DFDBCDA">
      <w:pPr>
        <w:ind w:firstLine="420" w:firstLineChars="200"/>
        <w:rPr>
          <w:rFonts w:hint="eastAsia"/>
          <w:color w:val="000000" w:themeColor="text1"/>
          <w:highlight w:val="none"/>
          <w14:textFill>
            <w14:solidFill>
              <w14:schemeClr w14:val="tx1"/>
            </w14:solidFill>
          </w14:textFill>
        </w:rPr>
      </w:pPr>
    </w:p>
    <w:p w14:paraId="610E9792">
      <w:pPr>
        <w:ind w:firstLine="640" w:firstLineChars="200"/>
        <w:rPr>
          <w:rFonts w:hint="eastAsia" w:ascii="TimesNewRoman" w:hAnsi="TimesNewRoman" w:eastAsia="仿宋_GB2312" w:cs="TimesNewRoman"/>
          <w:color w:val="000000" w:themeColor="text1"/>
          <w:kern w:val="0"/>
          <w:sz w:val="32"/>
          <w:szCs w:val="32"/>
          <w:highlight w:val="none"/>
          <w14:textFill>
            <w14:solidFill>
              <w14:schemeClr w14:val="tx1"/>
            </w14:solidFill>
          </w14:textFill>
        </w:rPr>
      </w:pP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3</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w:t>
      </w:r>
      <w:r>
        <w:rPr>
          <w:rFonts w:hint="eastAsia" w:ascii="仿宋_GB2312" w:hAnsi="楷体" w:eastAsia="仿宋_GB2312"/>
          <w:b/>
          <w:color w:val="000000" w:themeColor="text1"/>
          <w:sz w:val="32"/>
          <w:szCs w:val="32"/>
          <w:highlight w:val="none"/>
          <w14:textFill>
            <w14:solidFill>
              <w14:schemeClr w14:val="tx1"/>
            </w14:solidFill>
          </w14:textFill>
        </w:rPr>
        <w:t>普通高中生均公用经费拨款</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”项目。</w:t>
      </w:r>
    </w:p>
    <w:p w14:paraId="1D2B8A7E">
      <w:pPr>
        <w:tabs>
          <w:tab w:val="left" w:pos="1020"/>
        </w:tabs>
        <w:spacing w:line="560" w:lineRule="exact"/>
        <w:ind w:firstLine="640" w:firstLineChars="200"/>
        <w:rPr>
          <w:rFonts w:hint="eastAsia" w:ascii="仿宋_GB2312" w:hAnsi="楷体" w:eastAsia="仿宋_GB2312"/>
          <w:color w:val="000000" w:themeColor="text1"/>
          <w:sz w:val="32"/>
          <w:szCs w:val="32"/>
          <w:highlight w:val="none"/>
          <w14:textFill>
            <w14:solidFill>
              <w14:schemeClr w14:val="tx1"/>
            </w14:solidFill>
          </w14:textFill>
        </w:rPr>
      </w:pP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（1）项目概述</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w:t>
      </w:r>
      <w:r>
        <w:rPr>
          <w:rFonts w:hint="eastAsia" w:ascii="仿宋_GB2312" w:hAnsi="楷体" w:eastAsia="仿宋_GB2312"/>
          <w:color w:val="000000" w:themeColor="text1"/>
          <w:sz w:val="32"/>
          <w:szCs w:val="32"/>
          <w:highlight w:val="none"/>
          <w14:textFill>
            <w14:solidFill>
              <w14:schemeClr w14:val="tx1"/>
            </w14:solidFill>
          </w14:textFill>
        </w:rPr>
        <w:t>学校现有教职工</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380人，</w:t>
      </w:r>
      <w:r>
        <w:rPr>
          <w:rFonts w:hint="eastAsia" w:ascii="仿宋_GB2312" w:hAnsi="楷体" w:eastAsia="仿宋_GB2312"/>
          <w:color w:val="000000" w:themeColor="text1"/>
          <w:sz w:val="32"/>
          <w:szCs w:val="32"/>
          <w:highlight w:val="none"/>
          <w14:textFill>
            <w14:solidFill>
              <w14:schemeClr w14:val="tx1"/>
            </w14:solidFill>
          </w14:textFill>
        </w:rPr>
        <w:t>在校学生</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4554</w:t>
      </w:r>
      <w:r>
        <w:rPr>
          <w:rFonts w:hint="eastAsia" w:ascii="仿宋_GB2312" w:hAnsi="楷体" w:eastAsia="仿宋_GB2312"/>
          <w:color w:val="000000" w:themeColor="text1"/>
          <w:sz w:val="32"/>
          <w:szCs w:val="32"/>
          <w:highlight w:val="none"/>
          <w14:textFill>
            <w14:solidFill>
              <w14:schemeClr w14:val="tx1"/>
            </w14:solidFill>
          </w14:textFill>
        </w:rPr>
        <w:t>人，需安排资金</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455.4</w:t>
      </w:r>
      <w:r>
        <w:rPr>
          <w:rFonts w:hint="eastAsia" w:ascii="仿宋_GB2312" w:hAnsi="楷体" w:eastAsia="仿宋_GB2312"/>
          <w:color w:val="000000" w:themeColor="text1"/>
          <w:sz w:val="32"/>
          <w:szCs w:val="32"/>
          <w:highlight w:val="none"/>
          <w14:textFill>
            <w14:solidFill>
              <w14:schemeClr w14:val="tx1"/>
            </w14:solidFill>
          </w14:textFill>
        </w:rPr>
        <w:t>万元。为保障日常工作顺利开展，教育教学工作正常运行，特设此项目。办公费</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3</w:t>
      </w:r>
      <w:r>
        <w:rPr>
          <w:rFonts w:hint="eastAsia" w:ascii="仿宋_GB2312" w:hAnsi="楷体" w:eastAsia="仿宋_GB2312"/>
          <w:color w:val="000000" w:themeColor="text1"/>
          <w:sz w:val="32"/>
          <w:szCs w:val="32"/>
          <w:highlight w:val="none"/>
          <w14:textFill>
            <w14:solidFill>
              <w14:schemeClr w14:val="tx1"/>
            </w14:solidFill>
          </w14:textFill>
        </w:rPr>
        <w:t>0万元，印刷费60万元，水费40万元，电费</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11</w:t>
      </w:r>
      <w:r>
        <w:rPr>
          <w:rFonts w:hint="eastAsia" w:ascii="仿宋_GB2312" w:hAnsi="楷体" w:eastAsia="仿宋_GB2312"/>
          <w:color w:val="000000" w:themeColor="text1"/>
          <w:sz w:val="32"/>
          <w:szCs w:val="32"/>
          <w:highlight w:val="none"/>
          <w14:textFill>
            <w14:solidFill>
              <w14:schemeClr w14:val="tx1"/>
            </w14:solidFill>
          </w14:textFill>
        </w:rPr>
        <w:t>0万元，邮电费30万元，物业管理费30万元，差旅费10万元，维修费30万元，培训费</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23</w:t>
      </w:r>
      <w:r>
        <w:rPr>
          <w:rFonts w:hint="eastAsia" w:ascii="仿宋_GB2312" w:hAnsi="楷体" w:eastAsia="仿宋_GB2312"/>
          <w:color w:val="000000" w:themeColor="text1"/>
          <w:sz w:val="32"/>
          <w:szCs w:val="32"/>
          <w:highlight w:val="none"/>
          <w14:textFill>
            <w14:solidFill>
              <w14:schemeClr w14:val="tx1"/>
            </w14:solidFill>
          </w14:textFill>
        </w:rPr>
        <w:t>万元，材料费35万元，其他支出5</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7.4</w:t>
      </w:r>
      <w:r>
        <w:rPr>
          <w:rFonts w:hint="eastAsia" w:ascii="仿宋_GB2312" w:hAnsi="楷体" w:eastAsia="仿宋_GB2312"/>
          <w:color w:val="000000" w:themeColor="text1"/>
          <w:sz w:val="32"/>
          <w:szCs w:val="32"/>
          <w:highlight w:val="none"/>
          <w14:textFill>
            <w14:solidFill>
              <w14:schemeClr w14:val="tx1"/>
            </w14:solidFill>
          </w14:textFill>
        </w:rPr>
        <w:t>万元。共有</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4554</w:t>
      </w:r>
      <w:r>
        <w:rPr>
          <w:rFonts w:hint="eastAsia" w:ascii="仿宋_GB2312" w:hAnsi="楷体" w:eastAsia="仿宋_GB2312"/>
          <w:color w:val="000000" w:themeColor="text1"/>
          <w:sz w:val="32"/>
          <w:szCs w:val="32"/>
          <w:highlight w:val="none"/>
          <w14:textFill>
            <w14:solidFill>
              <w14:schemeClr w14:val="tx1"/>
            </w14:solidFill>
          </w14:textFill>
        </w:rPr>
        <w:t>名学生，每人1000元，共计</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455.4</w:t>
      </w:r>
      <w:r>
        <w:rPr>
          <w:rFonts w:hint="eastAsia" w:ascii="仿宋_GB2312" w:hAnsi="楷体" w:eastAsia="仿宋_GB2312"/>
          <w:color w:val="000000" w:themeColor="text1"/>
          <w:sz w:val="32"/>
          <w:szCs w:val="32"/>
          <w:highlight w:val="none"/>
          <w14:textFill>
            <w14:solidFill>
              <w14:schemeClr w14:val="tx1"/>
            </w14:solidFill>
          </w14:textFill>
        </w:rPr>
        <w:t>万元。</w:t>
      </w:r>
    </w:p>
    <w:p w14:paraId="4ED7715D">
      <w:pPr>
        <w:adjustRightInd w:val="0"/>
        <w:snapToGrid w:val="0"/>
        <w:spacing w:line="600" w:lineRule="exact"/>
        <w:ind w:firstLine="640" w:firstLineChars="200"/>
        <w:rPr>
          <w:rFonts w:ascii="仿宋_GB2312" w:hAnsi="楷体" w:eastAsia="仿宋_GB2312"/>
          <w:color w:val="000000" w:themeColor="text1"/>
          <w:sz w:val="32"/>
          <w:szCs w:val="32"/>
          <w:highlight w:val="none"/>
          <w14:textFill>
            <w14:solidFill>
              <w14:schemeClr w14:val="tx1"/>
            </w14:solidFill>
          </w14:textFill>
        </w:rPr>
      </w:pPr>
    </w:p>
    <w:p w14:paraId="3C445523">
      <w:pPr>
        <w:ind w:firstLine="640" w:firstLineChars="200"/>
        <w:rPr>
          <w:rFonts w:hint="eastAsia" w:ascii="仿宋_GB2312" w:hAnsi="楷体" w:eastAsia="仿宋_GB2312"/>
          <w:color w:val="000000" w:themeColor="text1"/>
          <w:sz w:val="32"/>
          <w:szCs w:val="32"/>
          <w:highlight w:val="none"/>
          <w14:textFill>
            <w14:solidFill>
              <w14:schemeClr w14:val="tx1"/>
            </w14:solidFill>
          </w14:textFill>
        </w:rPr>
      </w:pP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（2）立项依据</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w:t>
      </w:r>
      <w:r>
        <w:rPr>
          <w:rFonts w:hint="eastAsia" w:ascii="仿宋_GB2312" w:hAnsi="楷体" w:eastAsia="仿宋_GB2312"/>
          <w:color w:val="000000" w:themeColor="text1"/>
          <w:sz w:val="32"/>
          <w:szCs w:val="32"/>
          <w:highlight w:val="none"/>
          <w14:textFill>
            <w14:solidFill>
              <w14:schemeClr w14:val="tx1"/>
            </w14:solidFill>
          </w14:textFill>
        </w:rPr>
        <w:t>根据安徽省财政厅、安徽省教育厅《关于建立公办普通高中学校生均公用经费财政拨款制度的通知》（财教【2018】722号）文件精神安排项目资金。</w:t>
      </w:r>
    </w:p>
    <w:p w14:paraId="04047048">
      <w:pPr>
        <w:spacing w:line="600" w:lineRule="exact"/>
        <w:ind w:firstLine="585" w:firstLineChars="183"/>
        <w:rPr>
          <w:rFonts w:hint="eastAsia" w:ascii="仿宋_GB2312" w:hAnsi="楷体" w:eastAsia="仿宋_GB2312"/>
          <w:color w:val="000000" w:themeColor="text1"/>
          <w:sz w:val="32"/>
          <w:szCs w:val="32"/>
          <w:highlight w:val="none"/>
          <w:u w:val="single"/>
          <w:lang w:eastAsia="zh-CN"/>
          <w14:textFill>
            <w14:solidFill>
              <w14:schemeClr w14:val="tx1"/>
            </w14:solidFill>
          </w14:textFill>
        </w:rPr>
      </w:pP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（3）实施主体</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w:t>
      </w:r>
      <w:r>
        <w:rPr>
          <w:rFonts w:hint="eastAsia" w:ascii="仿宋_GB2312" w:hAnsi="楷体" w:eastAsia="仿宋_GB2312"/>
          <w:color w:val="000000" w:themeColor="text1"/>
          <w:sz w:val="32"/>
          <w:szCs w:val="32"/>
          <w:highlight w:val="none"/>
          <w14:textFill>
            <w14:solidFill>
              <w14:schemeClr w14:val="tx1"/>
            </w14:solidFill>
          </w14:textFill>
        </w:rPr>
        <w:t>淮北市实验高级中学</w:t>
      </w:r>
      <w:r>
        <w:rPr>
          <w:rFonts w:hint="eastAsia" w:ascii="仿宋_GB2312" w:hAnsi="楷体" w:eastAsia="仿宋_GB2312"/>
          <w:color w:val="000000" w:themeColor="text1"/>
          <w:sz w:val="32"/>
          <w:szCs w:val="32"/>
          <w:highlight w:val="none"/>
          <w:lang w:eastAsia="zh-CN"/>
          <w14:textFill>
            <w14:solidFill>
              <w14:schemeClr w14:val="tx1"/>
            </w14:solidFill>
          </w14:textFill>
        </w:rPr>
        <w:t>。</w:t>
      </w:r>
    </w:p>
    <w:p w14:paraId="71B4F649">
      <w:pPr>
        <w:adjustRightInd w:val="0"/>
        <w:snapToGrid w:val="0"/>
        <w:spacing w:line="600" w:lineRule="exact"/>
        <w:ind w:firstLine="640" w:firstLineChars="200"/>
        <w:rPr>
          <w:rFonts w:ascii="仿宋_GB2312" w:hAnsi="仿宋" w:eastAsia="仿宋_GB2312"/>
          <w:color w:val="000000" w:themeColor="text1"/>
          <w:sz w:val="32"/>
          <w:szCs w:val="32"/>
          <w:highlight w:val="none"/>
          <w14:textFill>
            <w14:solidFill>
              <w14:schemeClr w14:val="tx1"/>
            </w14:solidFill>
          </w14:textFill>
        </w:rPr>
      </w:pP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（4）起止时间</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w:t>
      </w:r>
      <w:r>
        <w:rPr>
          <w:rFonts w:hint="eastAsia" w:ascii="仿宋_GB2312" w:hAnsi="仿宋" w:eastAsia="仿宋_GB2312"/>
          <w:color w:val="000000" w:themeColor="text1"/>
          <w:sz w:val="32"/>
          <w:szCs w:val="32"/>
          <w:highlight w:val="none"/>
          <w:lang w:eastAsia="zh-CN"/>
          <w14:textFill>
            <w14:solidFill>
              <w14:schemeClr w14:val="tx1"/>
            </w14:solidFill>
          </w14:textFill>
        </w:rPr>
        <w:t>2024</w:t>
      </w:r>
      <w:r>
        <w:rPr>
          <w:rFonts w:hint="eastAsia" w:ascii="仿宋_GB2312" w:hAnsi="仿宋" w:eastAsia="仿宋_GB2312"/>
          <w:color w:val="000000" w:themeColor="text1"/>
          <w:sz w:val="32"/>
          <w:szCs w:val="32"/>
          <w:highlight w:val="none"/>
          <w14:textFill>
            <w14:solidFill>
              <w14:schemeClr w14:val="tx1"/>
            </w14:solidFill>
          </w14:textFill>
        </w:rPr>
        <w:t>年1月1日至</w:t>
      </w:r>
      <w:r>
        <w:rPr>
          <w:rFonts w:hint="eastAsia" w:ascii="仿宋_GB2312" w:hAnsi="仿宋" w:eastAsia="仿宋_GB2312"/>
          <w:color w:val="000000" w:themeColor="text1"/>
          <w:sz w:val="32"/>
          <w:szCs w:val="32"/>
          <w:highlight w:val="none"/>
          <w:lang w:eastAsia="zh-CN"/>
          <w14:textFill>
            <w14:solidFill>
              <w14:schemeClr w14:val="tx1"/>
            </w14:solidFill>
          </w14:textFill>
        </w:rPr>
        <w:t>2024</w:t>
      </w:r>
      <w:r>
        <w:rPr>
          <w:rFonts w:hint="eastAsia" w:ascii="仿宋_GB2312" w:hAnsi="仿宋" w:eastAsia="仿宋_GB2312"/>
          <w:color w:val="000000" w:themeColor="text1"/>
          <w:sz w:val="32"/>
          <w:szCs w:val="32"/>
          <w:highlight w:val="none"/>
          <w14:textFill>
            <w14:solidFill>
              <w14:schemeClr w14:val="tx1"/>
            </w14:solidFill>
          </w14:textFill>
        </w:rPr>
        <w:t>年12月31日</w:t>
      </w:r>
    </w:p>
    <w:p w14:paraId="0C9AC164">
      <w:pPr>
        <w:tabs>
          <w:tab w:val="left" w:pos="1020"/>
        </w:tabs>
        <w:spacing w:line="560" w:lineRule="exact"/>
        <w:ind w:firstLine="640" w:firstLineChars="200"/>
        <w:rPr>
          <w:rFonts w:hint="eastAsia" w:ascii="仿宋_GB2312" w:hAnsi="楷体" w:eastAsia="仿宋_GB2312"/>
          <w:color w:val="000000" w:themeColor="text1"/>
          <w:sz w:val="32"/>
          <w:szCs w:val="32"/>
          <w:highlight w:val="none"/>
          <w14:textFill>
            <w14:solidFill>
              <w14:schemeClr w14:val="tx1"/>
            </w14:solidFill>
          </w14:textFill>
        </w:rPr>
      </w:pP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（5）项目内容</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w:t>
      </w:r>
      <w:r>
        <w:rPr>
          <w:rFonts w:hint="eastAsia" w:ascii="仿宋_GB2312" w:hAnsi="楷体" w:eastAsia="仿宋_GB2312"/>
          <w:color w:val="000000" w:themeColor="text1"/>
          <w:sz w:val="32"/>
          <w:szCs w:val="32"/>
          <w:highlight w:val="none"/>
          <w14:textFill>
            <w14:solidFill>
              <w14:schemeClr w14:val="tx1"/>
            </w14:solidFill>
          </w14:textFill>
        </w:rPr>
        <w:t>学校现有教职工</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380人，</w:t>
      </w:r>
      <w:r>
        <w:rPr>
          <w:rFonts w:hint="eastAsia" w:ascii="仿宋_GB2312" w:hAnsi="楷体" w:eastAsia="仿宋_GB2312"/>
          <w:color w:val="000000" w:themeColor="text1"/>
          <w:sz w:val="32"/>
          <w:szCs w:val="32"/>
          <w:highlight w:val="none"/>
          <w14:textFill>
            <w14:solidFill>
              <w14:schemeClr w14:val="tx1"/>
            </w14:solidFill>
          </w14:textFill>
        </w:rPr>
        <w:t>在校学生</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4554</w:t>
      </w:r>
      <w:r>
        <w:rPr>
          <w:rFonts w:hint="eastAsia" w:ascii="仿宋_GB2312" w:hAnsi="楷体" w:eastAsia="仿宋_GB2312"/>
          <w:color w:val="000000" w:themeColor="text1"/>
          <w:sz w:val="32"/>
          <w:szCs w:val="32"/>
          <w:highlight w:val="none"/>
          <w14:textFill>
            <w14:solidFill>
              <w14:schemeClr w14:val="tx1"/>
            </w14:solidFill>
          </w14:textFill>
        </w:rPr>
        <w:t>人，需安排资金</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455.4</w:t>
      </w:r>
      <w:r>
        <w:rPr>
          <w:rFonts w:hint="eastAsia" w:ascii="仿宋_GB2312" w:hAnsi="楷体" w:eastAsia="仿宋_GB2312"/>
          <w:color w:val="000000" w:themeColor="text1"/>
          <w:sz w:val="32"/>
          <w:szCs w:val="32"/>
          <w:highlight w:val="none"/>
          <w14:textFill>
            <w14:solidFill>
              <w14:schemeClr w14:val="tx1"/>
            </w14:solidFill>
          </w14:textFill>
        </w:rPr>
        <w:t>万元。为保障日常工作顺利开展，教育教学工作正常运行，特设此项目。办公费</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3</w:t>
      </w:r>
      <w:r>
        <w:rPr>
          <w:rFonts w:hint="eastAsia" w:ascii="仿宋_GB2312" w:hAnsi="楷体" w:eastAsia="仿宋_GB2312"/>
          <w:color w:val="000000" w:themeColor="text1"/>
          <w:sz w:val="32"/>
          <w:szCs w:val="32"/>
          <w:highlight w:val="none"/>
          <w14:textFill>
            <w14:solidFill>
              <w14:schemeClr w14:val="tx1"/>
            </w14:solidFill>
          </w14:textFill>
        </w:rPr>
        <w:t>0万元，印刷费60万元，水费40万元，电费</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11</w:t>
      </w:r>
      <w:r>
        <w:rPr>
          <w:rFonts w:hint="eastAsia" w:ascii="仿宋_GB2312" w:hAnsi="楷体" w:eastAsia="仿宋_GB2312"/>
          <w:color w:val="000000" w:themeColor="text1"/>
          <w:sz w:val="32"/>
          <w:szCs w:val="32"/>
          <w:highlight w:val="none"/>
          <w14:textFill>
            <w14:solidFill>
              <w14:schemeClr w14:val="tx1"/>
            </w14:solidFill>
          </w14:textFill>
        </w:rPr>
        <w:t>0万元，邮电费30万元，物业管理费30万元，差旅费10万元，维修费30万元，培训费</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23</w:t>
      </w:r>
      <w:r>
        <w:rPr>
          <w:rFonts w:hint="eastAsia" w:ascii="仿宋_GB2312" w:hAnsi="楷体" w:eastAsia="仿宋_GB2312"/>
          <w:color w:val="000000" w:themeColor="text1"/>
          <w:sz w:val="32"/>
          <w:szCs w:val="32"/>
          <w:highlight w:val="none"/>
          <w14:textFill>
            <w14:solidFill>
              <w14:schemeClr w14:val="tx1"/>
            </w14:solidFill>
          </w14:textFill>
        </w:rPr>
        <w:t>万元，材料费35万元，其他支出5</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7.4</w:t>
      </w:r>
      <w:r>
        <w:rPr>
          <w:rFonts w:hint="eastAsia" w:ascii="仿宋_GB2312" w:hAnsi="楷体" w:eastAsia="仿宋_GB2312"/>
          <w:color w:val="000000" w:themeColor="text1"/>
          <w:sz w:val="32"/>
          <w:szCs w:val="32"/>
          <w:highlight w:val="none"/>
          <w14:textFill>
            <w14:solidFill>
              <w14:schemeClr w14:val="tx1"/>
            </w14:solidFill>
          </w14:textFill>
        </w:rPr>
        <w:t>万元。共有</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4554</w:t>
      </w:r>
      <w:r>
        <w:rPr>
          <w:rFonts w:hint="eastAsia" w:ascii="仿宋_GB2312" w:hAnsi="楷体" w:eastAsia="仿宋_GB2312"/>
          <w:color w:val="000000" w:themeColor="text1"/>
          <w:sz w:val="32"/>
          <w:szCs w:val="32"/>
          <w:highlight w:val="none"/>
          <w14:textFill>
            <w14:solidFill>
              <w14:schemeClr w14:val="tx1"/>
            </w14:solidFill>
          </w14:textFill>
        </w:rPr>
        <w:t>名学生，每人1000元，共计</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455.4</w:t>
      </w:r>
      <w:r>
        <w:rPr>
          <w:rFonts w:hint="eastAsia" w:ascii="仿宋_GB2312" w:hAnsi="楷体" w:eastAsia="仿宋_GB2312"/>
          <w:color w:val="000000" w:themeColor="text1"/>
          <w:sz w:val="32"/>
          <w:szCs w:val="32"/>
          <w:highlight w:val="none"/>
          <w14:textFill>
            <w14:solidFill>
              <w14:schemeClr w14:val="tx1"/>
            </w14:solidFill>
          </w14:textFill>
        </w:rPr>
        <w:t>万元。</w:t>
      </w:r>
    </w:p>
    <w:p w14:paraId="16D9101F">
      <w:pPr>
        <w:ind w:firstLine="640" w:firstLineChars="200"/>
        <w:rPr>
          <w:rFonts w:hint="eastAsia" w:ascii="仿宋_GB2312" w:hAnsi="楷体" w:eastAsia="仿宋_GB2312"/>
          <w:color w:val="000000" w:themeColor="text1"/>
          <w:sz w:val="32"/>
          <w:szCs w:val="32"/>
          <w:highlight w:val="none"/>
          <w:lang w:val="en-US" w:eastAsia="zh-CN"/>
          <w14:textFill>
            <w14:solidFill>
              <w14:schemeClr w14:val="tx1"/>
            </w14:solidFill>
          </w14:textFill>
        </w:rPr>
      </w:pP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（6）</w:t>
      </w:r>
      <w:r>
        <w:rPr>
          <w:rFonts w:hint="eastAsia" w:ascii="仿宋_GB2312" w:hAnsi="楷体" w:eastAsia="仿宋_GB2312"/>
          <w:color w:val="000000" w:themeColor="text1"/>
          <w:sz w:val="32"/>
          <w:szCs w:val="32"/>
          <w:highlight w:val="none"/>
          <w14:textFill>
            <w14:solidFill>
              <w14:schemeClr w14:val="tx1"/>
            </w14:solidFill>
          </w14:textFill>
        </w:rPr>
        <w:t>年度预算安排</w:t>
      </w:r>
      <w:r>
        <w:rPr>
          <w:rFonts w:hint="eastAsia" w:ascii="仿宋_GB2312" w:hAnsi="楷体" w:eastAsia="仿宋_GB2312"/>
          <w:color w:val="000000" w:themeColor="text1"/>
          <w:sz w:val="32"/>
          <w:szCs w:val="32"/>
          <w:highlight w:val="none"/>
          <w:lang w:eastAsia="zh-CN"/>
          <w14:textFill>
            <w14:solidFill>
              <w14:schemeClr w14:val="tx1"/>
            </w14:solidFill>
          </w14:textFill>
        </w:rPr>
        <w:t>：</w:t>
      </w:r>
      <w:r>
        <w:rPr>
          <w:rFonts w:hint="eastAsia" w:ascii="仿宋_GB2312" w:hAnsi="楷体" w:eastAsia="仿宋_GB2312"/>
          <w:color w:val="000000" w:themeColor="text1"/>
          <w:sz w:val="32"/>
          <w:szCs w:val="32"/>
          <w:highlight w:val="none"/>
          <w:lang w:val="en-US" w:eastAsia="zh-CN"/>
          <w14:textFill>
            <w14:solidFill>
              <w14:schemeClr w14:val="tx1"/>
            </w14:solidFill>
          </w14:textFill>
        </w:rPr>
        <w:t>455.4万元。</w:t>
      </w:r>
    </w:p>
    <w:p w14:paraId="117B5400">
      <w:pPr>
        <w:numPr>
          <w:ilvl w:val="0"/>
          <w:numId w:val="0"/>
        </w:numPr>
        <w:tabs>
          <w:tab w:val="left" w:pos="840"/>
        </w:tabs>
        <w:adjustRightInd w:val="0"/>
        <w:snapToGrid w:val="0"/>
        <w:spacing w:line="600" w:lineRule="exact"/>
        <w:ind w:firstLine="640" w:firstLineChars="200"/>
        <w:rPr>
          <w:rFonts w:hint="eastAsia" w:ascii="仿宋_GB2312" w:hAnsi="楷体" w:eastAsia="仿宋_GB2312"/>
          <w:color w:val="000000" w:themeColor="text1"/>
          <w:sz w:val="32"/>
          <w:szCs w:val="32"/>
          <w:highlight w:val="none"/>
          <w:lang w:eastAsia="zh-CN"/>
          <w14:textFill>
            <w14:solidFill>
              <w14:schemeClr w14:val="tx1"/>
            </w14:solidFill>
          </w14:textFill>
        </w:rPr>
      </w:pP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（7）绩效目标</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w:t>
      </w:r>
      <w:r>
        <w:rPr>
          <w:rFonts w:hint="eastAsia" w:ascii="仿宋_GB2312" w:hAnsi="楷体" w:eastAsia="仿宋_GB2312"/>
          <w:color w:val="000000" w:themeColor="text1"/>
          <w:sz w:val="32"/>
          <w:szCs w:val="32"/>
          <w:highlight w:val="none"/>
          <w:lang w:eastAsia="zh-CN"/>
          <w14:textFill>
            <w14:solidFill>
              <w14:schemeClr w14:val="tx1"/>
            </w14:solidFill>
          </w14:textFill>
        </w:rPr>
        <w:t>满足学校正常公用支出的需要，为全校师生创造良好的教育教学环境。</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
        <w:gridCol w:w="723"/>
        <w:gridCol w:w="282"/>
        <w:gridCol w:w="477"/>
        <w:gridCol w:w="2872"/>
        <w:gridCol w:w="1848"/>
        <w:gridCol w:w="2380"/>
      </w:tblGrid>
      <w:tr w14:paraId="70541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9020" w:type="dxa"/>
            <w:gridSpan w:val="7"/>
            <w:tcBorders>
              <w:top w:val="nil"/>
              <w:left w:val="nil"/>
              <w:bottom w:val="nil"/>
              <w:right w:val="nil"/>
            </w:tcBorders>
            <w:vAlign w:val="center"/>
          </w:tcPr>
          <w:p w14:paraId="6D81688A">
            <w:pPr>
              <w:widowControl/>
              <w:jc w:val="center"/>
              <w:textAlignment w:val="center"/>
              <w:rPr>
                <w:rFonts w:ascii="宋体" w:cs="宋体"/>
                <w:b/>
                <w:bCs/>
                <w:color w:val="000000" w:themeColor="text1"/>
                <w:szCs w:val="32"/>
                <w:highlight w:val="none"/>
                <w14:textFill>
                  <w14:solidFill>
                    <w14:schemeClr w14:val="tx1"/>
                  </w14:solidFill>
                </w14:textFill>
              </w:rPr>
            </w:pPr>
            <w:r>
              <w:rPr>
                <w:rFonts w:hint="eastAsia" w:ascii="宋体" w:hAnsi="宋体" w:eastAsia="宋体" w:cs="宋体"/>
                <w:b/>
                <w:color w:val="000000" w:themeColor="text1"/>
                <w:kern w:val="0"/>
                <w:sz w:val="28"/>
                <w:szCs w:val="28"/>
                <w:highlight w:val="none"/>
                <w14:textFill>
                  <w14:solidFill>
                    <w14:schemeClr w14:val="tx1"/>
                  </w14:solidFill>
                </w14:textFill>
              </w:rPr>
              <w:t>项目支出绩效目标表</w:t>
            </w:r>
          </w:p>
        </w:tc>
      </w:tr>
      <w:tr w14:paraId="17B84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020" w:type="dxa"/>
            <w:gridSpan w:val="7"/>
            <w:tcBorders>
              <w:top w:val="nil"/>
              <w:left w:val="nil"/>
              <w:right w:val="nil"/>
            </w:tcBorders>
            <w:vAlign w:val="center"/>
          </w:tcPr>
          <w:p w14:paraId="790BEE32">
            <w:pPr>
              <w:widowControl/>
              <w:jc w:val="center"/>
              <w:textAlignment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 xml:space="preserve"> （</w:t>
            </w:r>
            <w:r>
              <w:rPr>
                <w:rFonts w:hint="eastAsia" w:ascii="宋体" w:hAnsi="宋体" w:eastAsia="宋体" w:cs="宋体"/>
                <w:color w:val="000000" w:themeColor="text1"/>
                <w:kern w:val="0"/>
                <w:sz w:val="20"/>
                <w:szCs w:val="20"/>
                <w:highlight w:val="none"/>
                <w:lang w:eastAsia="zh-CN"/>
                <w14:textFill>
                  <w14:solidFill>
                    <w14:schemeClr w14:val="tx1"/>
                  </w14:solidFill>
                </w14:textFill>
              </w:rPr>
              <w:t>2024</w:t>
            </w:r>
            <w:r>
              <w:rPr>
                <w:rFonts w:hint="eastAsia" w:ascii="宋体" w:hAnsi="宋体" w:eastAsia="宋体" w:cs="宋体"/>
                <w:color w:val="000000" w:themeColor="text1"/>
                <w:kern w:val="0"/>
                <w:sz w:val="20"/>
                <w:szCs w:val="20"/>
                <w:highlight w:val="none"/>
                <w14:textFill>
                  <w14:solidFill>
                    <w14:schemeClr w14:val="tx1"/>
                  </w14:solidFill>
                </w14:textFill>
              </w:rPr>
              <w:t xml:space="preserve">年度）                                </w:t>
            </w:r>
          </w:p>
        </w:tc>
      </w:tr>
      <w:tr w14:paraId="5627C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443" w:type="dxa"/>
            <w:gridSpan w:val="3"/>
            <w:tcBorders>
              <w:tl2br w:val="nil"/>
              <w:tr2bl w:val="nil"/>
            </w:tcBorders>
            <w:vAlign w:val="center"/>
          </w:tcPr>
          <w:p w14:paraId="0376DCC8">
            <w:pPr>
              <w:widowControl/>
              <w:jc w:val="center"/>
              <w:textAlignment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项目名称</w:t>
            </w:r>
          </w:p>
        </w:tc>
        <w:tc>
          <w:tcPr>
            <w:tcW w:w="7577" w:type="dxa"/>
            <w:gridSpan w:val="4"/>
            <w:tcBorders>
              <w:tl2br w:val="nil"/>
              <w:tr2bl w:val="nil"/>
            </w:tcBorders>
            <w:vAlign w:val="center"/>
          </w:tcPr>
          <w:p w14:paraId="51D331E7">
            <w:pPr>
              <w:widowControl/>
              <w:jc w:val="center"/>
              <w:textAlignment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普通高中生均公用经费拨款</w:t>
            </w:r>
          </w:p>
        </w:tc>
      </w:tr>
      <w:tr w14:paraId="2C53D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1443" w:type="dxa"/>
            <w:gridSpan w:val="3"/>
            <w:tcBorders>
              <w:tl2br w:val="nil"/>
              <w:tr2bl w:val="nil"/>
            </w:tcBorders>
            <w:vAlign w:val="center"/>
          </w:tcPr>
          <w:p w14:paraId="5351C7EB">
            <w:pPr>
              <w:widowControl/>
              <w:spacing w:line="200" w:lineRule="exact"/>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主管</w:t>
            </w:r>
            <w:r>
              <w:rPr>
                <w:rFonts w:hint="eastAsia" w:ascii="宋体" w:hAnsi="宋体" w:eastAsia="宋体" w:cs="宋体"/>
                <w:color w:val="000000" w:themeColor="text1"/>
                <w:kern w:val="0"/>
                <w:sz w:val="20"/>
                <w:szCs w:val="20"/>
                <w:highlight w:val="none"/>
                <w:lang w:eastAsia="zh-CN"/>
                <w14:textFill>
                  <w14:solidFill>
                    <w14:schemeClr w14:val="tx1"/>
                  </w14:solidFill>
                </w14:textFill>
              </w:rPr>
              <w:t>单位</w:t>
            </w:r>
            <w:r>
              <w:rPr>
                <w:rFonts w:hint="eastAsia" w:ascii="宋体" w:hAnsi="宋体" w:eastAsia="宋体" w:cs="宋体"/>
                <w:color w:val="000000" w:themeColor="text1"/>
                <w:kern w:val="0"/>
                <w:sz w:val="20"/>
                <w:szCs w:val="20"/>
                <w:highlight w:val="none"/>
                <w14:textFill>
                  <w14:solidFill>
                    <w14:schemeClr w14:val="tx1"/>
                  </w14:solidFill>
                </w14:textFill>
              </w:rPr>
              <w:t xml:space="preserve">   及代码</w:t>
            </w:r>
          </w:p>
        </w:tc>
        <w:tc>
          <w:tcPr>
            <w:tcW w:w="3349" w:type="dxa"/>
            <w:gridSpan w:val="2"/>
            <w:tcBorders>
              <w:tl2br w:val="nil"/>
              <w:tr2bl w:val="nil"/>
            </w:tcBorders>
            <w:vAlign w:val="center"/>
          </w:tcPr>
          <w:p w14:paraId="3175E8FE">
            <w:pPr>
              <w:jc w:val="center"/>
              <w:rPr>
                <w:rFonts w:hint="eastAsia" w:ascii="宋体" w:cs="宋体" w:eastAsiaTheme="minorEastAsia"/>
                <w:color w:val="000000" w:themeColor="text1"/>
                <w:sz w:val="20"/>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淮北市教育局</w:t>
            </w:r>
          </w:p>
        </w:tc>
        <w:tc>
          <w:tcPr>
            <w:tcW w:w="1848" w:type="dxa"/>
            <w:tcBorders>
              <w:tl2br w:val="nil"/>
              <w:tr2bl w:val="nil"/>
            </w:tcBorders>
            <w:vAlign w:val="center"/>
          </w:tcPr>
          <w:p w14:paraId="1F511DEB">
            <w:pPr>
              <w:widowControl/>
              <w:jc w:val="center"/>
              <w:textAlignment w:val="center"/>
              <w:rPr>
                <w:color w:val="000000" w:themeColor="text1"/>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实施单位</w:t>
            </w:r>
          </w:p>
        </w:tc>
        <w:tc>
          <w:tcPr>
            <w:tcW w:w="2380" w:type="dxa"/>
            <w:tcBorders>
              <w:tl2br w:val="nil"/>
              <w:tr2bl w:val="nil"/>
            </w:tcBorders>
            <w:vAlign w:val="center"/>
          </w:tcPr>
          <w:p w14:paraId="717B44D9">
            <w:pPr>
              <w:jc w:val="center"/>
              <w:rPr>
                <w:rFonts w:hint="eastAsia" w:eastAsiaTheme="minor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淮北市实验高级中学</w:t>
            </w:r>
          </w:p>
        </w:tc>
      </w:tr>
      <w:tr w14:paraId="04149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443" w:type="dxa"/>
            <w:gridSpan w:val="3"/>
            <w:tcBorders>
              <w:tl2br w:val="nil"/>
              <w:tr2bl w:val="nil"/>
            </w:tcBorders>
            <w:vAlign w:val="center"/>
          </w:tcPr>
          <w:p w14:paraId="1028BF8B">
            <w:pPr>
              <w:widowControl/>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项目来源</w:t>
            </w:r>
          </w:p>
        </w:tc>
        <w:tc>
          <w:tcPr>
            <w:tcW w:w="3349" w:type="dxa"/>
            <w:gridSpan w:val="2"/>
            <w:tcBorders>
              <w:tl2br w:val="nil"/>
              <w:tr2bl w:val="nil"/>
            </w:tcBorders>
            <w:vAlign w:val="center"/>
          </w:tcPr>
          <w:p w14:paraId="404FECC4">
            <w:pPr>
              <w:jc w:val="center"/>
              <w:rPr>
                <w:rFonts w:hint="eastAsia" w:ascii="宋体" w:cs="宋体" w:eastAsiaTheme="minorEastAsia"/>
                <w:color w:val="000000" w:themeColor="text1"/>
                <w:sz w:val="20"/>
                <w:highlight w:val="none"/>
                <w:lang w:eastAsia="zh-CN"/>
                <w14:textFill>
                  <w14:solidFill>
                    <w14:schemeClr w14:val="tx1"/>
                  </w14:solidFill>
                </w14:textFill>
              </w:rPr>
            </w:pPr>
            <w:r>
              <w:rPr>
                <w:rFonts w:hint="eastAsia" w:ascii="宋体" w:cs="宋体"/>
                <w:color w:val="000000" w:themeColor="text1"/>
                <w:sz w:val="20"/>
                <w:highlight w:val="none"/>
                <w:lang w:eastAsia="zh-CN"/>
                <w14:textFill>
                  <w14:solidFill>
                    <w14:schemeClr w14:val="tx1"/>
                  </w14:solidFill>
                </w14:textFill>
              </w:rPr>
              <w:t>财政拨款</w:t>
            </w:r>
          </w:p>
        </w:tc>
        <w:tc>
          <w:tcPr>
            <w:tcW w:w="1848" w:type="dxa"/>
            <w:tcBorders>
              <w:tl2br w:val="nil"/>
              <w:tr2bl w:val="nil"/>
            </w:tcBorders>
            <w:vAlign w:val="center"/>
          </w:tcPr>
          <w:p w14:paraId="3664DFB2">
            <w:pPr>
              <w:widowControl/>
              <w:jc w:val="center"/>
              <w:textAlignment w:val="center"/>
              <w:rPr>
                <w:color w:val="000000" w:themeColor="text1"/>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项目期</w:t>
            </w:r>
          </w:p>
        </w:tc>
        <w:tc>
          <w:tcPr>
            <w:tcW w:w="2380" w:type="dxa"/>
            <w:tcBorders>
              <w:tl2br w:val="nil"/>
              <w:tr2bl w:val="nil"/>
            </w:tcBorders>
            <w:vAlign w:val="center"/>
          </w:tcPr>
          <w:p w14:paraId="3E89D797">
            <w:pPr>
              <w:jc w:val="center"/>
              <w:rPr>
                <w:rFonts w:hint="eastAsia" w:eastAsiaTheme="minor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2024年1月1日-2024年12月31日</w:t>
            </w:r>
          </w:p>
        </w:tc>
      </w:tr>
      <w:tr w14:paraId="21E2D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443" w:type="dxa"/>
            <w:gridSpan w:val="3"/>
            <w:vMerge w:val="restart"/>
            <w:tcBorders>
              <w:tl2br w:val="nil"/>
              <w:tr2bl w:val="nil"/>
            </w:tcBorders>
            <w:vAlign w:val="center"/>
          </w:tcPr>
          <w:p w14:paraId="7B60B268">
            <w:pPr>
              <w:widowControl/>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项目资金</w:t>
            </w:r>
            <w:r>
              <w:rPr>
                <w:rFonts w:hint="eastAsia" w:ascii="宋体" w:hAnsi="宋体" w:eastAsia="宋体" w:cs="宋体"/>
                <w:color w:val="000000" w:themeColor="text1"/>
                <w:kern w:val="0"/>
                <w:sz w:val="20"/>
                <w:szCs w:val="20"/>
                <w:highlight w:val="none"/>
                <w14:textFill>
                  <w14:solidFill>
                    <w14:schemeClr w14:val="tx1"/>
                  </w14:solidFill>
                </w14:textFill>
              </w:rPr>
              <w:br w:type="textWrapping"/>
            </w:r>
            <w:r>
              <w:rPr>
                <w:rFonts w:hint="eastAsia" w:ascii="宋体" w:hAnsi="宋体" w:eastAsia="宋体" w:cs="宋体"/>
                <w:color w:val="000000" w:themeColor="text1"/>
                <w:kern w:val="0"/>
                <w:sz w:val="20"/>
                <w:szCs w:val="20"/>
                <w:highlight w:val="none"/>
                <w14:textFill>
                  <w14:solidFill>
                    <w14:schemeClr w14:val="tx1"/>
                  </w14:solidFill>
                </w14:textFill>
              </w:rPr>
              <w:t>（万元）</w:t>
            </w:r>
          </w:p>
        </w:tc>
        <w:tc>
          <w:tcPr>
            <w:tcW w:w="3349" w:type="dxa"/>
            <w:gridSpan w:val="2"/>
            <w:tcBorders>
              <w:tl2br w:val="nil"/>
              <w:tr2bl w:val="nil"/>
            </w:tcBorders>
            <w:vAlign w:val="center"/>
          </w:tcPr>
          <w:p w14:paraId="06C78E63">
            <w:pPr>
              <w:widowControl/>
              <w:jc w:val="left"/>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 xml:space="preserve"> 年度资金总额：</w:t>
            </w:r>
          </w:p>
        </w:tc>
        <w:tc>
          <w:tcPr>
            <w:tcW w:w="4228" w:type="dxa"/>
            <w:gridSpan w:val="2"/>
            <w:tcBorders>
              <w:tl2br w:val="nil"/>
              <w:tr2bl w:val="nil"/>
            </w:tcBorders>
            <w:vAlign w:val="center"/>
          </w:tcPr>
          <w:p w14:paraId="6DA905FF">
            <w:pPr>
              <w:jc w:val="center"/>
              <w:rPr>
                <w:rFonts w:hint="default" w:ascii="宋体" w:cs="宋体" w:eastAsiaTheme="minorEastAsia"/>
                <w:color w:val="000000" w:themeColor="text1"/>
                <w:sz w:val="20"/>
                <w:highlight w:val="none"/>
                <w:lang w:val="en-US" w:eastAsia="zh-CN"/>
                <w14:textFill>
                  <w14:solidFill>
                    <w14:schemeClr w14:val="tx1"/>
                  </w14:solidFill>
                </w14:textFill>
              </w:rPr>
            </w:pPr>
            <w:r>
              <w:rPr>
                <w:rFonts w:hint="eastAsia" w:ascii="宋体" w:cs="宋体"/>
                <w:color w:val="000000" w:themeColor="text1"/>
                <w:sz w:val="20"/>
                <w:highlight w:val="none"/>
                <w:lang w:val="en-US" w:eastAsia="zh-CN"/>
                <w14:textFill>
                  <w14:solidFill>
                    <w14:schemeClr w14:val="tx1"/>
                  </w14:solidFill>
                </w14:textFill>
              </w:rPr>
              <w:t>455.40万元</w:t>
            </w:r>
          </w:p>
        </w:tc>
      </w:tr>
      <w:tr w14:paraId="0EFD9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443" w:type="dxa"/>
            <w:gridSpan w:val="3"/>
            <w:vMerge w:val="continue"/>
            <w:tcBorders>
              <w:tl2br w:val="nil"/>
              <w:tr2bl w:val="nil"/>
            </w:tcBorders>
            <w:vAlign w:val="center"/>
          </w:tcPr>
          <w:p w14:paraId="035A70BB">
            <w:pPr>
              <w:jc w:val="center"/>
              <w:rPr>
                <w:rFonts w:ascii="宋体" w:cs="宋体"/>
                <w:color w:val="000000" w:themeColor="text1"/>
                <w:sz w:val="20"/>
                <w:highlight w:val="none"/>
                <w14:textFill>
                  <w14:solidFill>
                    <w14:schemeClr w14:val="tx1"/>
                  </w14:solidFill>
                </w14:textFill>
              </w:rPr>
            </w:pPr>
          </w:p>
        </w:tc>
        <w:tc>
          <w:tcPr>
            <w:tcW w:w="3349" w:type="dxa"/>
            <w:gridSpan w:val="2"/>
            <w:tcBorders>
              <w:tl2br w:val="nil"/>
              <w:tr2bl w:val="nil"/>
            </w:tcBorders>
            <w:vAlign w:val="center"/>
          </w:tcPr>
          <w:p w14:paraId="5B812BA1">
            <w:pPr>
              <w:widowControl/>
              <w:jc w:val="left"/>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 xml:space="preserve">   其中：财政拨款</w:t>
            </w:r>
          </w:p>
        </w:tc>
        <w:tc>
          <w:tcPr>
            <w:tcW w:w="4228" w:type="dxa"/>
            <w:gridSpan w:val="2"/>
            <w:tcBorders>
              <w:tl2br w:val="nil"/>
              <w:tr2bl w:val="nil"/>
            </w:tcBorders>
            <w:vAlign w:val="center"/>
          </w:tcPr>
          <w:p w14:paraId="479C9C23">
            <w:pPr>
              <w:jc w:val="center"/>
              <w:rPr>
                <w:rFonts w:hint="default" w:ascii="宋体" w:cs="宋体" w:eastAsiaTheme="minorEastAsia"/>
                <w:color w:val="000000" w:themeColor="text1"/>
                <w:sz w:val="20"/>
                <w:highlight w:val="none"/>
                <w:lang w:val="en-US" w:eastAsia="zh-CN"/>
                <w14:textFill>
                  <w14:solidFill>
                    <w14:schemeClr w14:val="tx1"/>
                  </w14:solidFill>
                </w14:textFill>
              </w:rPr>
            </w:pPr>
            <w:r>
              <w:rPr>
                <w:rFonts w:hint="eastAsia" w:ascii="宋体" w:cs="宋体"/>
                <w:color w:val="000000" w:themeColor="text1"/>
                <w:sz w:val="20"/>
                <w:highlight w:val="none"/>
                <w:lang w:val="en-US" w:eastAsia="zh-CN"/>
                <w14:textFill>
                  <w14:solidFill>
                    <w14:schemeClr w14:val="tx1"/>
                  </w14:solidFill>
                </w14:textFill>
              </w:rPr>
              <w:t>455.40万元</w:t>
            </w:r>
          </w:p>
        </w:tc>
      </w:tr>
      <w:tr w14:paraId="1D520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443" w:type="dxa"/>
            <w:gridSpan w:val="3"/>
            <w:vMerge w:val="continue"/>
            <w:tcBorders>
              <w:tl2br w:val="nil"/>
              <w:tr2bl w:val="nil"/>
            </w:tcBorders>
            <w:vAlign w:val="center"/>
          </w:tcPr>
          <w:p w14:paraId="5C9C5FCE">
            <w:pPr>
              <w:jc w:val="center"/>
              <w:rPr>
                <w:rFonts w:ascii="宋体" w:cs="宋体"/>
                <w:color w:val="000000" w:themeColor="text1"/>
                <w:sz w:val="20"/>
                <w:highlight w:val="none"/>
                <w14:textFill>
                  <w14:solidFill>
                    <w14:schemeClr w14:val="tx1"/>
                  </w14:solidFill>
                </w14:textFill>
              </w:rPr>
            </w:pPr>
          </w:p>
        </w:tc>
        <w:tc>
          <w:tcPr>
            <w:tcW w:w="3349" w:type="dxa"/>
            <w:gridSpan w:val="2"/>
            <w:tcBorders>
              <w:tl2br w:val="nil"/>
              <w:tr2bl w:val="nil"/>
            </w:tcBorders>
            <w:vAlign w:val="center"/>
          </w:tcPr>
          <w:p w14:paraId="30F32C23">
            <w:pPr>
              <w:widowControl/>
              <w:jc w:val="left"/>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 xml:space="preserve">         上年结转</w:t>
            </w:r>
          </w:p>
        </w:tc>
        <w:tc>
          <w:tcPr>
            <w:tcW w:w="4228" w:type="dxa"/>
            <w:gridSpan w:val="2"/>
            <w:tcBorders>
              <w:tl2br w:val="nil"/>
              <w:tr2bl w:val="nil"/>
            </w:tcBorders>
            <w:vAlign w:val="center"/>
          </w:tcPr>
          <w:p w14:paraId="148374CE">
            <w:pPr>
              <w:jc w:val="center"/>
              <w:rPr>
                <w:rFonts w:ascii="宋体" w:cs="宋体"/>
                <w:color w:val="000000" w:themeColor="text1"/>
                <w:sz w:val="20"/>
                <w:highlight w:val="none"/>
                <w14:textFill>
                  <w14:solidFill>
                    <w14:schemeClr w14:val="tx1"/>
                  </w14:solidFill>
                </w14:textFill>
              </w:rPr>
            </w:pPr>
          </w:p>
        </w:tc>
      </w:tr>
      <w:tr w14:paraId="467F4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443" w:type="dxa"/>
            <w:gridSpan w:val="3"/>
            <w:vMerge w:val="continue"/>
            <w:tcBorders>
              <w:tl2br w:val="nil"/>
              <w:tr2bl w:val="nil"/>
            </w:tcBorders>
            <w:vAlign w:val="center"/>
          </w:tcPr>
          <w:p w14:paraId="0AE52FC0">
            <w:pPr>
              <w:jc w:val="center"/>
              <w:rPr>
                <w:rFonts w:ascii="宋体" w:cs="宋体"/>
                <w:color w:val="000000" w:themeColor="text1"/>
                <w:sz w:val="20"/>
                <w:highlight w:val="none"/>
                <w14:textFill>
                  <w14:solidFill>
                    <w14:schemeClr w14:val="tx1"/>
                  </w14:solidFill>
                </w14:textFill>
              </w:rPr>
            </w:pPr>
          </w:p>
        </w:tc>
        <w:tc>
          <w:tcPr>
            <w:tcW w:w="3349" w:type="dxa"/>
            <w:gridSpan w:val="2"/>
            <w:tcBorders>
              <w:tl2br w:val="nil"/>
              <w:tr2bl w:val="nil"/>
            </w:tcBorders>
            <w:vAlign w:val="center"/>
          </w:tcPr>
          <w:p w14:paraId="1E87B860">
            <w:pPr>
              <w:widowControl/>
              <w:jc w:val="left"/>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 xml:space="preserve">         其他资金</w:t>
            </w:r>
          </w:p>
        </w:tc>
        <w:tc>
          <w:tcPr>
            <w:tcW w:w="4228" w:type="dxa"/>
            <w:gridSpan w:val="2"/>
            <w:tcBorders>
              <w:tl2br w:val="nil"/>
              <w:tr2bl w:val="nil"/>
            </w:tcBorders>
            <w:vAlign w:val="center"/>
          </w:tcPr>
          <w:p w14:paraId="26F9250C">
            <w:pPr>
              <w:jc w:val="right"/>
              <w:rPr>
                <w:rFonts w:ascii="宋体" w:cs="宋体"/>
                <w:color w:val="000000" w:themeColor="text1"/>
                <w:sz w:val="20"/>
                <w:highlight w:val="none"/>
                <w14:textFill>
                  <w14:solidFill>
                    <w14:schemeClr w14:val="tx1"/>
                  </w14:solidFill>
                </w14:textFill>
              </w:rPr>
            </w:pPr>
          </w:p>
        </w:tc>
      </w:tr>
      <w:tr w14:paraId="3EE3D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trPr>
        <w:tc>
          <w:tcPr>
            <w:tcW w:w="438" w:type="dxa"/>
            <w:tcBorders>
              <w:tl2br w:val="nil"/>
              <w:tr2bl w:val="nil"/>
            </w:tcBorders>
            <w:vAlign w:val="center"/>
          </w:tcPr>
          <w:p w14:paraId="158C902B">
            <w:pPr>
              <w:widowControl/>
              <w:spacing w:line="200" w:lineRule="exact"/>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年度</w:t>
            </w:r>
            <w:r>
              <w:rPr>
                <w:rFonts w:hint="eastAsia" w:ascii="宋体" w:hAnsi="宋体" w:eastAsia="宋体" w:cs="宋体"/>
                <w:color w:val="000000" w:themeColor="text1"/>
                <w:kern w:val="0"/>
                <w:sz w:val="20"/>
                <w:szCs w:val="20"/>
                <w:highlight w:val="none"/>
                <w14:textFill>
                  <w14:solidFill>
                    <w14:schemeClr w14:val="tx1"/>
                  </w14:solidFill>
                </w14:textFill>
              </w:rPr>
              <w:br w:type="textWrapping"/>
            </w:r>
            <w:r>
              <w:rPr>
                <w:rFonts w:hint="eastAsia" w:ascii="宋体" w:hAnsi="宋体" w:eastAsia="宋体" w:cs="宋体"/>
                <w:color w:val="000000" w:themeColor="text1"/>
                <w:kern w:val="0"/>
                <w:sz w:val="20"/>
                <w:szCs w:val="20"/>
                <w:highlight w:val="none"/>
                <w14:textFill>
                  <w14:solidFill>
                    <w14:schemeClr w14:val="tx1"/>
                  </w14:solidFill>
                </w14:textFill>
              </w:rPr>
              <w:t>目标</w:t>
            </w:r>
          </w:p>
        </w:tc>
        <w:tc>
          <w:tcPr>
            <w:tcW w:w="8582" w:type="dxa"/>
            <w:gridSpan w:val="6"/>
            <w:tcBorders>
              <w:tl2br w:val="nil"/>
              <w:tr2bl w:val="nil"/>
            </w:tcBorders>
            <w:vAlign w:val="center"/>
          </w:tcPr>
          <w:p w14:paraId="60ABF57B">
            <w:pPr>
              <w:jc w:val="left"/>
              <w:rPr>
                <w:rFonts w:ascii="宋体" w:cs="宋体"/>
                <w:color w:val="000000" w:themeColor="text1"/>
                <w:sz w:val="20"/>
                <w:highlight w:val="none"/>
                <w14:textFill>
                  <w14:solidFill>
                    <w14:schemeClr w14:val="tx1"/>
                  </w14:solidFill>
                </w14:textFill>
              </w:rPr>
            </w:pPr>
            <w:r>
              <w:rPr>
                <w:rFonts w:hint="eastAsia" w:ascii="宋体" w:cs="宋体"/>
                <w:color w:val="000000" w:themeColor="text1"/>
                <w:sz w:val="20"/>
                <w:highlight w:val="none"/>
                <w14:textFill>
                  <w14:solidFill>
                    <w14:schemeClr w14:val="tx1"/>
                  </w14:solidFill>
                </w14:textFill>
              </w:rPr>
              <w:t>学校根据实际情况安排的支出，满足学校正常公用支出的需要。</w:t>
            </w:r>
          </w:p>
        </w:tc>
      </w:tr>
      <w:tr w14:paraId="67F4A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438" w:type="dxa"/>
            <w:vMerge w:val="restart"/>
            <w:tcBorders>
              <w:tl2br w:val="nil"/>
              <w:tr2bl w:val="nil"/>
            </w:tcBorders>
            <w:vAlign w:val="center"/>
          </w:tcPr>
          <w:p w14:paraId="2CF9BFF6">
            <w:pPr>
              <w:widowControl/>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绩</w:t>
            </w:r>
            <w:r>
              <w:rPr>
                <w:rFonts w:hint="eastAsia" w:ascii="宋体" w:hAnsi="宋体" w:eastAsia="宋体" w:cs="宋体"/>
                <w:color w:val="000000" w:themeColor="text1"/>
                <w:kern w:val="0"/>
                <w:sz w:val="20"/>
                <w:szCs w:val="20"/>
                <w:highlight w:val="none"/>
                <w14:textFill>
                  <w14:solidFill>
                    <w14:schemeClr w14:val="tx1"/>
                  </w14:solidFill>
                </w14:textFill>
              </w:rPr>
              <w:br w:type="textWrapping"/>
            </w:r>
            <w:r>
              <w:rPr>
                <w:rFonts w:hint="eastAsia" w:ascii="宋体" w:hAnsi="宋体" w:eastAsia="宋体" w:cs="宋体"/>
                <w:color w:val="000000" w:themeColor="text1"/>
                <w:kern w:val="0"/>
                <w:sz w:val="20"/>
                <w:szCs w:val="20"/>
                <w:highlight w:val="none"/>
                <w14:textFill>
                  <w14:solidFill>
                    <w14:schemeClr w14:val="tx1"/>
                  </w14:solidFill>
                </w14:textFill>
              </w:rPr>
              <w:t>效</w:t>
            </w:r>
            <w:r>
              <w:rPr>
                <w:rFonts w:hint="eastAsia" w:ascii="宋体" w:hAnsi="宋体" w:eastAsia="宋体" w:cs="宋体"/>
                <w:color w:val="000000" w:themeColor="text1"/>
                <w:kern w:val="0"/>
                <w:sz w:val="20"/>
                <w:szCs w:val="20"/>
                <w:highlight w:val="none"/>
                <w14:textFill>
                  <w14:solidFill>
                    <w14:schemeClr w14:val="tx1"/>
                  </w14:solidFill>
                </w14:textFill>
              </w:rPr>
              <w:br w:type="textWrapping"/>
            </w:r>
            <w:r>
              <w:rPr>
                <w:rFonts w:hint="eastAsia" w:ascii="宋体" w:hAnsi="宋体" w:eastAsia="宋体" w:cs="宋体"/>
                <w:color w:val="000000" w:themeColor="text1"/>
                <w:kern w:val="0"/>
                <w:sz w:val="20"/>
                <w:szCs w:val="20"/>
                <w:highlight w:val="none"/>
                <w14:textFill>
                  <w14:solidFill>
                    <w14:schemeClr w14:val="tx1"/>
                  </w14:solidFill>
                </w14:textFill>
              </w:rPr>
              <w:t>指</w:t>
            </w:r>
            <w:r>
              <w:rPr>
                <w:rFonts w:hint="eastAsia" w:ascii="宋体" w:hAnsi="宋体" w:eastAsia="宋体" w:cs="宋体"/>
                <w:color w:val="000000" w:themeColor="text1"/>
                <w:kern w:val="0"/>
                <w:sz w:val="20"/>
                <w:szCs w:val="20"/>
                <w:highlight w:val="none"/>
                <w14:textFill>
                  <w14:solidFill>
                    <w14:schemeClr w14:val="tx1"/>
                  </w14:solidFill>
                </w14:textFill>
              </w:rPr>
              <w:br w:type="textWrapping"/>
            </w:r>
            <w:r>
              <w:rPr>
                <w:rFonts w:hint="eastAsia" w:ascii="宋体" w:hAnsi="宋体" w:eastAsia="宋体" w:cs="宋体"/>
                <w:color w:val="000000" w:themeColor="text1"/>
                <w:kern w:val="0"/>
                <w:sz w:val="20"/>
                <w:szCs w:val="20"/>
                <w:highlight w:val="none"/>
                <w14:textFill>
                  <w14:solidFill>
                    <w14:schemeClr w14:val="tx1"/>
                  </w14:solidFill>
                </w14:textFill>
              </w:rPr>
              <w:t>标</w:t>
            </w:r>
          </w:p>
        </w:tc>
        <w:tc>
          <w:tcPr>
            <w:tcW w:w="723" w:type="dxa"/>
            <w:tcBorders>
              <w:tl2br w:val="nil"/>
              <w:tr2bl w:val="nil"/>
            </w:tcBorders>
            <w:vAlign w:val="center"/>
          </w:tcPr>
          <w:p w14:paraId="3483C65C">
            <w:pPr>
              <w:widowControl/>
              <w:spacing w:line="200" w:lineRule="exact"/>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一级</w:t>
            </w:r>
            <w:r>
              <w:rPr>
                <w:rFonts w:hint="eastAsia" w:ascii="宋体" w:hAnsi="宋体" w:eastAsia="宋体" w:cs="宋体"/>
                <w:color w:val="000000" w:themeColor="text1"/>
                <w:kern w:val="0"/>
                <w:sz w:val="20"/>
                <w:szCs w:val="20"/>
                <w:highlight w:val="none"/>
                <w14:textFill>
                  <w14:solidFill>
                    <w14:schemeClr w14:val="tx1"/>
                  </w14:solidFill>
                </w14:textFill>
              </w:rPr>
              <w:br w:type="textWrapping"/>
            </w:r>
            <w:r>
              <w:rPr>
                <w:rFonts w:hint="eastAsia" w:ascii="宋体" w:hAnsi="宋体" w:eastAsia="宋体" w:cs="宋体"/>
                <w:color w:val="000000" w:themeColor="text1"/>
                <w:kern w:val="0"/>
                <w:sz w:val="20"/>
                <w:szCs w:val="20"/>
                <w:highlight w:val="none"/>
                <w14:textFill>
                  <w14:solidFill>
                    <w14:schemeClr w14:val="tx1"/>
                  </w14:solidFill>
                </w14:textFill>
              </w:rPr>
              <w:t>指标</w:t>
            </w:r>
          </w:p>
        </w:tc>
        <w:tc>
          <w:tcPr>
            <w:tcW w:w="759" w:type="dxa"/>
            <w:gridSpan w:val="2"/>
            <w:tcBorders>
              <w:tl2br w:val="nil"/>
              <w:tr2bl w:val="nil"/>
            </w:tcBorders>
            <w:vAlign w:val="center"/>
          </w:tcPr>
          <w:p w14:paraId="37685C33">
            <w:pPr>
              <w:widowControl/>
              <w:spacing w:line="200" w:lineRule="exact"/>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二级指标</w:t>
            </w:r>
          </w:p>
        </w:tc>
        <w:tc>
          <w:tcPr>
            <w:tcW w:w="2872" w:type="dxa"/>
            <w:tcBorders>
              <w:tl2br w:val="nil"/>
              <w:tr2bl w:val="nil"/>
            </w:tcBorders>
            <w:vAlign w:val="center"/>
          </w:tcPr>
          <w:p w14:paraId="656EAEC0">
            <w:pPr>
              <w:widowControl/>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三级指标</w:t>
            </w:r>
          </w:p>
        </w:tc>
        <w:tc>
          <w:tcPr>
            <w:tcW w:w="4228" w:type="dxa"/>
            <w:gridSpan w:val="2"/>
            <w:tcBorders>
              <w:tl2br w:val="nil"/>
              <w:tr2bl w:val="nil"/>
            </w:tcBorders>
            <w:vAlign w:val="center"/>
          </w:tcPr>
          <w:p w14:paraId="4E3A60E4">
            <w:pPr>
              <w:widowControl/>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指标值</w:t>
            </w:r>
          </w:p>
        </w:tc>
      </w:tr>
      <w:tr w14:paraId="5C36F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438" w:type="dxa"/>
            <w:vMerge w:val="continue"/>
            <w:tcBorders>
              <w:tl2br w:val="nil"/>
              <w:tr2bl w:val="nil"/>
            </w:tcBorders>
            <w:vAlign w:val="center"/>
          </w:tcPr>
          <w:p w14:paraId="311426B0">
            <w:pPr>
              <w:jc w:val="center"/>
              <w:rPr>
                <w:rFonts w:ascii="宋体" w:cs="宋体"/>
                <w:color w:val="000000" w:themeColor="text1"/>
                <w:sz w:val="20"/>
                <w:highlight w:val="none"/>
                <w14:textFill>
                  <w14:solidFill>
                    <w14:schemeClr w14:val="tx1"/>
                  </w14:solidFill>
                </w14:textFill>
              </w:rPr>
            </w:pPr>
          </w:p>
        </w:tc>
        <w:tc>
          <w:tcPr>
            <w:tcW w:w="723" w:type="dxa"/>
            <w:vMerge w:val="restart"/>
            <w:tcBorders>
              <w:tl2br w:val="nil"/>
              <w:tr2bl w:val="nil"/>
            </w:tcBorders>
            <w:vAlign w:val="center"/>
          </w:tcPr>
          <w:p w14:paraId="187E7D6D">
            <w:pPr>
              <w:widowControl/>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产出指标</w:t>
            </w:r>
          </w:p>
        </w:tc>
        <w:tc>
          <w:tcPr>
            <w:tcW w:w="759" w:type="dxa"/>
            <w:gridSpan w:val="2"/>
            <w:tcBorders>
              <w:tl2br w:val="nil"/>
              <w:tr2bl w:val="nil"/>
            </w:tcBorders>
            <w:vAlign w:val="center"/>
          </w:tcPr>
          <w:p w14:paraId="63730468">
            <w:pPr>
              <w:widowControl/>
              <w:spacing w:line="200" w:lineRule="exact"/>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数量指标</w:t>
            </w:r>
          </w:p>
        </w:tc>
        <w:tc>
          <w:tcPr>
            <w:tcW w:w="2872" w:type="dxa"/>
            <w:tcBorders>
              <w:tl2br w:val="nil"/>
              <w:tr2bl w:val="nil"/>
            </w:tcBorders>
            <w:vAlign w:val="center"/>
          </w:tcPr>
          <w:p w14:paraId="1B569202">
            <w:pPr>
              <w:widowControl/>
              <w:jc w:val="left"/>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指标1：保障师生人数</w:t>
            </w:r>
          </w:p>
        </w:tc>
        <w:tc>
          <w:tcPr>
            <w:tcW w:w="4228" w:type="dxa"/>
            <w:gridSpan w:val="2"/>
            <w:tcBorders>
              <w:tl2br w:val="nil"/>
              <w:tr2bl w:val="nil"/>
            </w:tcBorders>
            <w:vAlign w:val="center"/>
          </w:tcPr>
          <w:p w14:paraId="1261BED6">
            <w:pPr>
              <w:jc w:val="center"/>
              <w:rPr>
                <w:rFonts w:hint="default" w:ascii="宋体" w:cs="宋体" w:eastAsiaTheme="minorEastAsia"/>
                <w:color w:val="000000" w:themeColor="text1"/>
                <w:sz w:val="20"/>
                <w:highlight w:val="none"/>
                <w:lang w:val="en-US" w:eastAsia="zh-CN"/>
                <w14:textFill>
                  <w14:solidFill>
                    <w14:schemeClr w14:val="tx1"/>
                  </w14:solidFill>
                </w14:textFill>
              </w:rPr>
            </w:pPr>
            <w:r>
              <w:rPr>
                <w:rFonts w:hint="eastAsia" w:ascii="宋体" w:hAnsi="宋体" w:eastAsia="宋体" w:cs="宋体"/>
                <w:color w:val="000000" w:themeColor="text1"/>
                <w:sz w:val="20"/>
                <w:highlight w:val="none"/>
                <w:lang w:val="en-US" w:eastAsia="zh-CN"/>
                <w14:textFill>
                  <w14:solidFill>
                    <w14:schemeClr w14:val="tx1"/>
                  </w14:solidFill>
                </w14:textFill>
              </w:rPr>
              <w:t>≧</w:t>
            </w:r>
            <w:r>
              <w:rPr>
                <w:rFonts w:hint="eastAsia" w:ascii="宋体" w:cs="宋体"/>
                <w:color w:val="000000" w:themeColor="text1"/>
                <w:sz w:val="20"/>
                <w:highlight w:val="none"/>
                <w:lang w:val="en-US" w:eastAsia="zh-CN"/>
                <w14:textFill>
                  <w14:solidFill>
                    <w14:schemeClr w14:val="tx1"/>
                  </w14:solidFill>
                </w14:textFill>
              </w:rPr>
              <w:t>4934人</w:t>
            </w:r>
          </w:p>
        </w:tc>
      </w:tr>
      <w:tr w14:paraId="6DA23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438" w:type="dxa"/>
            <w:vMerge w:val="continue"/>
            <w:tcBorders>
              <w:tl2br w:val="nil"/>
              <w:tr2bl w:val="nil"/>
            </w:tcBorders>
            <w:vAlign w:val="center"/>
          </w:tcPr>
          <w:p w14:paraId="26E6CB68">
            <w:pPr>
              <w:jc w:val="center"/>
              <w:rPr>
                <w:rFonts w:ascii="宋体" w:cs="宋体"/>
                <w:color w:val="000000" w:themeColor="text1"/>
                <w:sz w:val="20"/>
                <w:highlight w:val="none"/>
                <w14:textFill>
                  <w14:solidFill>
                    <w14:schemeClr w14:val="tx1"/>
                  </w14:solidFill>
                </w14:textFill>
              </w:rPr>
            </w:pPr>
          </w:p>
        </w:tc>
        <w:tc>
          <w:tcPr>
            <w:tcW w:w="723" w:type="dxa"/>
            <w:vMerge w:val="continue"/>
            <w:tcBorders>
              <w:tl2br w:val="nil"/>
              <w:tr2bl w:val="nil"/>
            </w:tcBorders>
            <w:vAlign w:val="center"/>
          </w:tcPr>
          <w:p w14:paraId="7C1C7575">
            <w:pPr>
              <w:jc w:val="center"/>
              <w:rPr>
                <w:rFonts w:ascii="宋体" w:cs="宋体"/>
                <w:color w:val="000000" w:themeColor="text1"/>
                <w:sz w:val="20"/>
                <w:highlight w:val="none"/>
                <w14:textFill>
                  <w14:solidFill>
                    <w14:schemeClr w14:val="tx1"/>
                  </w14:solidFill>
                </w14:textFill>
              </w:rPr>
            </w:pPr>
          </w:p>
        </w:tc>
        <w:tc>
          <w:tcPr>
            <w:tcW w:w="759" w:type="dxa"/>
            <w:gridSpan w:val="2"/>
            <w:tcBorders>
              <w:tl2br w:val="nil"/>
              <w:tr2bl w:val="nil"/>
            </w:tcBorders>
            <w:vAlign w:val="center"/>
          </w:tcPr>
          <w:p w14:paraId="59144203">
            <w:pPr>
              <w:widowControl/>
              <w:spacing w:line="200" w:lineRule="exact"/>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质量指标</w:t>
            </w:r>
          </w:p>
        </w:tc>
        <w:tc>
          <w:tcPr>
            <w:tcW w:w="2872" w:type="dxa"/>
            <w:tcBorders>
              <w:tl2br w:val="nil"/>
              <w:tr2bl w:val="nil"/>
            </w:tcBorders>
            <w:vAlign w:val="center"/>
          </w:tcPr>
          <w:p w14:paraId="0D7D095A">
            <w:pPr>
              <w:widowControl/>
              <w:jc w:val="left"/>
              <w:textAlignment w:val="center"/>
              <w:rPr>
                <w:rFonts w:hint="eastAsia" w:ascii="宋体" w:hAnsi="宋体" w:eastAsia="宋体" w:cs="宋体"/>
                <w:color w:val="000000" w:themeColor="text1"/>
                <w:kern w:val="0"/>
                <w:sz w:val="20"/>
                <w:szCs w:val="20"/>
                <w:highlight w:val="none"/>
                <w:lang w:eastAsia="zh-CN"/>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指标1：</w:t>
            </w:r>
            <w:r>
              <w:rPr>
                <w:rFonts w:hint="eastAsia" w:ascii="宋体" w:hAnsi="宋体" w:eastAsia="宋体" w:cs="宋体"/>
                <w:color w:val="000000" w:themeColor="text1"/>
                <w:kern w:val="0"/>
                <w:sz w:val="20"/>
                <w:szCs w:val="20"/>
                <w:highlight w:val="none"/>
                <w:lang w:eastAsia="zh-CN"/>
                <w14:textFill>
                  <w14:solidFill>
                    <w14:schemeClr w14:val="tx1"/>
                  </w14:solidFill>
                </w14:textFill>
              </w:rPr>
              <w:t>经费支出合规性</w:t>
            </w:r>
          </w:p>
        </w:tc>
        <w:tc>
          <w:tcPr>
            <w:tcW w:w="4228" w:type="dxa"/>
            <w:gridSpan w:val="2"/>
            <w:tcBorders>
              <w:tl2br w:val="nil"/>
              <w:tr2bl w:val="nil"/>
            </w:tcBorders>
            <w:vAlign w:val="center"/>
          </w:tcPr>
          <w:p w14:paraId="1D630657">
            <w:pPr>
              <w:jc w:val="center"/>
              <w:rPr>
                <w:rFonts w:ascii="宋体" w:cs="宋体"/>
                <w:color w:val="000000" w:themeColor="text1"/>
                <w:sz w:val="20"/>
                <w:highlight w:val="none"/>
                <w14:textFill>
                  <w14:solidFill>
                    <w14:schemeClr w14:val="tx1"/>
                  </w14:solidFill>
                </w14:textFill>
              </w:rPr>
            </w:pPr>
            <w:r>
              <w:rPr>
                <w:rFonts w:hint="eastAsia" w:ascii="宋体" w:cs="宋体"/>
                <w:color w:val="000000" w:themeColor="text1"/>
                <w:sz w:val="20"/>
                <w:highlight w:val="none"/>
                <w14:textFill>
                  <w14:solidFill>
                    <w14:schemeClr w14:val="tx1"/>
                  </w14:solidFill>
                </w14:textFill>
              </w:rPr>
              <w:t>严格执行相关财经法规、制度</w:t>
            </w:r>
          </w:p>
        </w:tc>
      </w:tr>
      <w:tr w14:paraId="74A25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38" w:type="dxa"/>
            <w:vMerge w:val="continue"/>
            <w:tcBorders>
              <w:tl2br w:val="nil"/>
              <w:tr2bl w:val="nil"/>
            </w:tcBorders>
            <w:vAlign w:val="center"/>
          </w:tcPr>
          <w:p w14:paraId="0436A195">
            <w:pPr>
              <w:jc w:val="center"/>
              <w:rPr>
                <w:rFonts w:ascii="宋体" w:cs="宋体"/>
                <w:color w:val="000000" w:themeColor="text1"/>
                <w:sz w:val="20"/>
                <w:highlight w:val="none"/>
                <w14:textFill>
                  <w14:solidFill>
                    <w14:schemeClr w14:val="tx1"/>
                  </w14:solidFill>
                </w14:textFill>
              </w:rPr>
            </w:pPr>
          </w:p>
        </w:tc>
        <w:tc>
          <w:tcPr>
            <w:tcW w:w="723" w:type="dxa"/>
            <w:vMerge w:val="continue"/>
            <w:tcBorders>
              <w:tl2br w:val="nil"/>
              <w:tr2bl w:val="nil"/>
            </w:tcBorders>
            <w:vAlign w:val="center"/>
          </w:tcPr>
          <w:p w14:paraId="500CDA35">
            <w:pPr>
              <w:jc w:val="center"/>
              <w:rPr>
                <w:rFonts w:ascii="宋体" w:cs="宋体"/>
                <w:color w:val="000000" w:themeColor="text1"/>
                <w:sz w:val="20"/>
                <w:highlight w:val="none"/>
                <w14:textFill>
                  <w14:solidFill>
                    <w14:schemeClr w14:val="tx1"/>
                  </w14:solidFill>
                </w14:textFill>
              </w:rPr>
            </w:pPr>
          </w:p>
        </w:tc>
        <w:tc>
          <w:tcPr>
            <w:tcW w:w="759" w:type="dxa"/>
            <w:gridSpan w:val="2"/>
            <w:tcBorders>
              <w:tl2br w:val="nil"/>
              <w:tr2bl w:val="nil"/>
            </w:tcBorders>
            <w:vAlign w:val="center"/>
          </w:tcPr>
          <w:p w14:paraId="7A5FF7A6">
            <w:pPr>
              <w:widowControl/>
              <w:spacing w:line="200" w:lineRule="exact"/>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时效指标</w:t>
            </w:r>
          </w:p>
        </w:tc>
        <w:tc>
          <w:tcPr>
            <w:tcW w:w="2872" w:type="dxa"/>
            <w:tcBorders>
              <w:tl2br w:val="nil"/>
              <w:tr2bl w:val="nil"/>
            </w:tcBorders>
            <w:vAlign w:val="center"/>
          </w:tcPr>
          <w:p w14:paraId="6659FCA0">
            <w:pPr>
              <w:widowControl/>
              <w:jc w:val="left"/>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指标1：项目完成及时性</w:t>
            </w:r>
          </w:p>
        </w:tc>
        <w:tc>
          <w:tcPr>
            <w:tcW w:w="4228" w:type="dxa"/>
            <w:gridSpan w:val="2"/>
            <w:tcBorders>
              <w:tl2br w:val="nil"/>
              <w:tr2bl w:val="nil"/>
            </w:tcBorders>
            <w:vAlign w:val="center"/>
          </w:tcPr>
          <w:p w14:paraId="2910CE09">
            <w:pPr>
              <w:jc w:val="center"/>
              <w:rPr>
                <w:rFonts w:ascii="宋体" w:cs="宋体"/>
                <w:color w:val="000000" w:themeColor="text1"/>
                <w:sz w:val="20"/>
                <w:highlight w:val="none"/>
                <w14:textFill>
                  <w14:solidFill>
                    <w14:schemeClr w14:val="tx1"/>
                  </w14:solidFill>
                </w14:textFill>
              </w:rPr>
            </w:pPr>
            <w:r>
              <w:rPr>
                <w:rFonts w:hint="eastAsia" w:ascii="宋体" w:cs="宋体"/>
                <w:color w:val="000000" w:themeColor="text1"/>
                <w:sz w:val="20"/>
                <w:highlight w:val="none"/>
                <w14:textFill>
                  <w14:solidFill>
                    <w14:schemeClr w14:val="tx1"/>
                  </w14:solidFill>
                </w14:textFill>
              </w:rPr>
              <w:t>按计划实施进度完成项目</w:t>
            </w:r>
          </w:p>
        </w:tc>
      </w:tr>
      <w:tr w14:paraId="73157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438" w:type="dxa"/>
            <w:vMerge w:val="continue"/>
            <w:tcBorders>
              <w:tl2br w:val="nil"/>
              <w:tr2bl w:val="nil"/>
            </w:tcBorders>
            <w:vAlign w:val="center"/>
          </w:tcPr>
          <w:p w14:paraId="4685ECB2">
            <w:pPr>
              <w:jc w:val="center"/>
              <w:rPr>
                <w:rFonts w:ascii="宋体" w:cs="宋体"/>
                <w:color w:val="000000" w:themeColor="text1"/>
                <w:sz w:val="20"/>
                <w:highlight w:val="none"/>
                <w14:textFill>
                  <w14:solidFill>
                    <w14:schemeClr w14:val="tx1"/>
                  </w14:solidFill>
                </w14:textFill>
              </w:rPr>
            </w:pPr>
          </w:p>
        </w:tc>
        <w:tc>
          <w:tcPr>
            <w:tcW w:w="723" w:type="dxa"/>
            <w:vMerge w:val="continue"/>
            <w:tcBorders>
              <w:tl2br w:val="nil"/>
              <w:tr2bl w:val="nil"/>
            </w:tcBorders>
            <w:vAlign w:val="center"/>
          </w:tcPr>
          <w:p w14:paraId="725C52D8">
            <w:pPr>
              <w:jc w:val="center"/>
              <w:rPr>
                <w:rFonts w:ascii="宋体" w:cs="宋体"/>
                <w:color w:val="000000" w:themeColor="text1"/>
                <w:sz w:val="20"/>
                <w:highlight w:val="none"/>
                <w14:textFill>
                  <w14:solidFill>
                    <w14:schemeClr w14:val="tx1"/>
                  </w14:solidFill>
                </w14:textFill>
              </w:rPr>
            </w:pPr>
          </w:p>
        </w:tc>
        <w:tc>
          <w:tcPr>
            <w:tcW w:w="759" w:type="dxa"/>
            <w:gridSpan w:val="2"/>
            <w:tcBorders>
              <w:tl2br w:val="nil"/>
              <w:tr2bl w:val="nil"/>
            </w:tcBorders>
            <w:vAlign w:val="center"/>
          </w:tcPr>
          <w:p w14:paraId="239CC61D">
            <w:pPr>
              <w:widowControl/>
              <w:spacing w:line="200" w:lineRule="exact"/>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成本指标</w:t>
            </w:r>
          </w:p>
        </w:tc>
        <w:tc>
          <w:tcPr>
            <w:tcW w:w="2872" w:type="dxa"/>
            <w:tcBorders>
              <w:tl2br w:val="nil"/>
              <w:tr2bl w:val="nil"/>
            </w:tcBorders>
            <w:vAlign w:val="center"/>
          </w:tcPr>
          <w:p w14:paraId="684F8DAC">
            <w:pPr>
              <w:widowControl/>
              <w:jc w:val="left"/>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指标1：总成本控制情况</w:t>
            </w:r>
          </w:p>
        </w:tc>
        <w:tc>
          <w:tcPr>
            <w:tcW w:w="4228" w:type="dxa"/>
            <w:gridSpan w:val="2"/>
            <w:tcBorders>
              <w:tl2br w:val="nil"/>
              <w:tr2bl w:val="nil"/>
            </w:tcBorders>
            <w:vAlign w:val="center"/>
          </w:tcPr>
          <w:p w14:paraId="59EAE530">
            <w:pPr>
              <w:jc w:val="center"/>
              <w:rPr>
                <w:rFonts w:ascii="宋体" w:cs="宋体"/>
                <w:color w:val="000000" w:themeColor="text1"/>
                <w:sz w:val="20"/>
                <w:highlight w:val="none"/>
                <w14:textFill>
                  <w14:solidFill>
                    <w14:schemeClr w14:val="tx1"/>
                  </w14:solidFill>
                </w14:textFill>
              </w:rPr>
            </w:pPr>
            <w:r>
              <w:rPr>
                <w:rFonts w:hint="eastAsia" w:ascii="宋体" w:cs="宋体"/>
                <w:color w:val="000000" w:themeColor="text1"/>
                <w:sz w:val="20"/>
                <w:highlight w:val="none"/>
                <w14:textFill>
                  <w14:solidFill>
                    <w14:schemeClr w14:val="tx1"/>
                  </w14:solidFill>
                </w14:textFill>
              </w:rPr>
              <w:t>严格控制在预算金额内</w:t>
            </w:r>
          </w:p>
        </w:tc>
      </w:tr>
      <w:tr w14:paraId="4119B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438" w:type="dxa"/>
            <w:vMerge w:val="continue"/>
            <w:tcBorders>
              <w:tl2br w:val="nil"/>
              <w:tr2bl w:val="nil"/>
            </w:tcBorders>
            <w:vAlign w:val="center"/>
          </w:tcPr>
          <w:p w14:paraId="6AF64C4D">
            <w:pPr>
              <w:jc w:val="center"/>
              <w:rPr>
                <w:rFonts w:ascii="宋体" w:cs="宋体"/>
                <w:color w:val="000000" w:themeColor="text1"/>
                <w:sz w:val="20"/>
                <w:highlight w:val="none"/>
                <w14:textFill>
                  <w14:solidFill>
                    <w14:schemeClr w14:val="tx1"/>
                  </w14:solidFill>
                </w14:textFill>
              </w:rPr>
            </w:pPr>
          </w:p>
        </w:tc>
        <w:tc>
          <w:tcPr>
            <w:tcW w:w="723" w:type="dxa"/>
            <w:vMerge w:val="restart"/>
            <w:tcBorders>
              <w:tl2br w:val="nil"/>
              <w:tr2bl w:val="nil"/>
            </w:tcBorders>
            <w:vAlign w:val="center"/>
          </w:tcPr>
          <w:p w14:paraId="23FD0094">
            <w:pPr>
              <w:widowControl/>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效益指标</w:t>
            </w:r>
          </w:p>
        </w:tc>
        <w:tc>
          <w:tcPr>
            <w:tcW w:w="759" w:type="dxa"/>
            <w:gridSpan w:val="2"/>
            <w:tcBorders>
              <w:tl2br w:val="nil"/>
              <w:tr2bl w:val="nil"/>
            </w:tcBorders>
            <w:vAlign w:val="center"/>
          </w:tcPr>
          <w:p w14:paraId="0234DD43">
            <w:pPr>
              <w:widowControl/>
              <w:spacing w:line="200" w:lineRule="exact"/>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经济效益指标</w:t>
            </w:r>
          </w:p>
        </w:tc>
        <w:tc>
          <w:tcPr>
            <w:tcW w:w="2872" w:type="dxa"/>
            <w:tcBorders>
              <w:tl2br w:val="nil"/>
              <w:tr2bl w:val="nil"/>
            </w:tcBorders>
            <w:vAlign w:val="center"/>
          </w:tcPr>
          <w:p w14:paraId="73CFC3A6">
            <w:pPr>
              <w:widowControl/>
              <w:jc w:val="left"/>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指标1：维修项目必要性</w:t>
            </w:r>
          </w:p>
        </w:tc>
        <w:tc>
          <w:tcPr>
            <w:tcW w:w="4228" w:type="dxa"/>
            <w:gridSpan w:val="2"/>
            <w:tcBorders>
              <w:tl2br w:val="nil"/>
              <w:tr2bl w:val="nil"/>
            </w:tcBorders>
            <w:vAlign w:val="center"/>
          </w:tcPr>
          <w:p w14:paraId="584C2D3B">
            <w:pPr>
              <w:jc w:val="center"/>
              <w:rPr>
                <w:rFonts w:ascii="宋体" w:cs="宋体"/>
                <w:color w:val="000000" w:themeColor="text1"/>
                <w:sz w:val="20"/>
                <w:highlight w:val="none"/>
                <w14:textFill>
                  <w14:solidFill>
                    <w14:schemeClr w14:val="tx1"/>
                  </w14:solidFill>
                </w14:textFill>
              </w:rPr>
            </w:pPr>
            <w:r>
              <w:rPr>
                <w:rFonts w:hint="eastAsia" w:ascii="宋体" w:cs="宋体"/>
                <w:color w:val="000000" w:themeColor="text1"/>
                <w:sz w:val="20"/>
                <w:highlight w:val="none"/>
                <w14:textFill>
                  <w14:solidFill>
                    <w14:schemeClr w14:val="tx1"/>
                  </w14:solidFill>
                </w14:textFill>
              </w:rPr>
              <w:t>提升校园运行效益</w:t>
            </w:r>
          </w:p>
        </w:tc>
      </w:tr>
      <w:tr w14:paraId="39DFD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438" w:type="dxa"/>
            <w:vMerge w:val="continue"/>
            <w:tcBorders>
              <w:tl2br w:val="nil"/>
              <w:tr2bl w:val="nil"/>
            </w:tcBorders>
            <w:vAlign w:val="center"/>
          </w:tcPr>
          <w:p w14:paraId="5A8748BB">
            <w:pPr>
              <w:jc w:val="center"/>
              <w:rPr>
                <w:rFonts w:ascii="宋体" w:cs="宋体"/>
                <w:color w:val="000000" w:themeColor="text1"/>
                <w:sz w:val="20"/>
                <w:highlight w:val="none"/>
                <w14:textFill>
                  <w14:solidFill>
                    <w14:schemeClr w14:val="tx1"/>
                  </w14:solidFill>
                </w14:textFill>
              </w:rPr>
            </w:pPr>
          </w:p>
        </w:tc>
        <w:tc>
          <w:tcPr>
            <w:tcW w:w="723" w:type="dxa"/>
            <w:vMerge w:val="continue"/>
            <w:tcBorders>
              <w:tl2br w:val="nil"/>
              <w:tr2bl w:val="nil"/>
            </w:tcBorders>
            <w:vAlign w:val="center"/>
          </w:tcPr>
          <w:p w14:paraId="333D3A09">
            <w:pPr>
              <w:jc w:val="center"/>
              <w:rPr>
                <w:rFonts w:ascii="宋体" w:cs="宋体"/>
                <w:color w:val="000000" w:themeColor="text1"/>
                <w:sz w:val="20"/>
                <w:highlight w:val="none"/>
                <w14:textFill>
                  <w14:solidFill>
                    <w14:schemeClr w14:val="tx1"/>
                  </w14:solidFill>
                </w14:textFill>
              </w:rPr>
            </w:pPr>
          </w:p>
        </w:tc>
        <w:tc>
          <w:tcPr>
            <w:tcW w:w="759" w:type="dxa"/>
            <w:gridSpan w:val="2"/>
            <w:tcBorders>
              <w:tl2br w:val="nil"/>
              <w:tr2bl w:val="nil"/>
            </w:tcBorders>
            <w:vAlign w:val="center"/>
          </w:tcPr>
          <w:p w14:paraId="7AE30DA3">
            <w:pPr>
              <w:widowControl/>
              <w:spacing w:line="200" w:lineRule="exact"/>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社会效益指标</w:t>
            </w:r>
          </w:p>
        </w:tc>
        <w:tc>
          <w:tcPr>
            <w:tcW w:w="2872" w:type="dxa"/>
            <w:tcBorders>
              <w:tl2br w:val="nil"/>
              <w:tr2bl w:val="nil"/>
            </w:tcBorders>
            <w:vAlign w:val="center"/>
          </w:tcPr>
          <w:p w14:paraId="64EF0080">
            <w:pPr>
              <w:widowControl/>
              <w:jc w:val="left"/>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指标1：对本市教育发展的贡献度显著</w:t>
            </w:r>
          </w:p>
        </w:tc>
        <w:tc>
          <w:tcPr>
            <w:tcW w:w="4228" w:type="dxa"/>
            <w:gridSpan w:val="2"/>
            <w:tcBorders>
              <w:tl2br w:val="nil"/>
              <w:tr2bl w:val="nil"/>
            </w:tcBorders>
            <w:vAlign w:val="center"/>
          </w:tcPr>
          <w:p w14:paraId="3BD067B2">
            <w:pPr>
              <w:jc w:val="center"/>
              <w:rPr>
                <w:rFonts w:ascii="宋体" w:cs="宋体"/>
                <w:color w:val="000000" w:themeColor="text1"/>
                <w:sz w:val="20"/>
                <w:highlight w:val="none"/>
                <w14:textFill>
                  <w14:solidFill>
                    <w14:schemeClr w14:val="tx1"/>
                  </w14:solidFill>
                </w14:textFill>
              </w:rPr>
            </w:pPr>
            <w:r>
              <w:rPr>
                <w:rFonts w:hint="eastAsia" w:ascii="宋体" w:cs="宋体"/>
                <w:color w:val="000000" w:themeColor="text1"/>
                <w:sz w:val="20"/>
                <w:highlight w:val="none"/>
                <w14:textFill>
                  <w14:solidFill>
                    <w14:schemeClr w14:val="tx1"/>
                  </w14:solidFill>
                </w14:textFill>
              </w:rPr>
              <w:t>显著</w:t>
            </w:r>
          </w:p>
        </w:tc>
      </w:tr>
      <w:tr w14:paraId="33286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trPr>
        <w:tc>
          <w:tcPr>
            <w:tcW w:w="438" w:type="dxa"/>
            <w:vMerge w:val="continue"/>
            <w:tcBorders>
              <w:tl2br w:val="nil"/>
              <w:tr2bl w:val="nil"/>
            </w:tcBorders>
            <w:vAlign w:val="center"/>
          </w:tcPr>
          <w:p w14:paraId="7D86B18B">
            <w:pPr>
              <w:jc w:val="center"/>
              <w:rPr>
                <w:rFonts w:ascii="宋体" w:cs="宋体"/>
                <w:color w:val="000000" w:themeColor="text1"/>
                <w:sz w:val="20"/>
                <w:highlight w:val="none"/>
                <w14:textFill>
                  <w14:solidFill>
                    <w14:schemeClr w14:val="tx1"/>
                  </w14:solidFill>
                </w14:textFill>
              </w:rPr>
            </w:pPr>
          </w:p>
        </w:tc>
        <w:tc>
          <w:tcPr>
            <w:tcW w:w="723" w:type="dxa"/>
            <w:vMerge w:val="continue"/>
            <w:tcBorders>
              <w:tl2br w:val="nil"/>
              <w:tr2bl w:val="nil"/>
            </w:tcBorders>
            <w:vAlign w:val="center"/>
          </w:tcPr>
          <w:p w14:paraId="0C9DF1D0">
            <w:pPr>
              <w:jc w:val="center"/>
              <w:rPr>
                <w:rFonts w:ascii="宋体" w:cs="宋体"/>
                <w:color w:val="000000" w:themeColor="text1"/>
                <w:sz w:val="20"/>
                <w:highlight w:val="none"/>
                <w14:textFill>
                  <w14:solidFill>
                    <w14:schemeClr w14:val="tx1"/>
                  </w14:solidFill>
                </w14:textFill>
              </w:rPr>
            </w:pPr>
          </w:p>
        </w:tc>
        <w:tc>
          <w:tcPr>
            <w:tcW w:w="759" w:type="dxa"/>
            <w:gridSpan w:val="2"/>
            <w:tcBorders>
              <w:tl2br w:val="nil"/>
              <w:tr2bl w:val="nil"/>
            </w:tcBorders>
            <w:vAlign w:val="center"/>
          </w:tcPr>
          <w:p w14:paraId="4C7FAC7F">
            <w:pPr>
              <w:widowControl/>
              <w:spacing w:line="200" w:lineRule="exact"/>
              <w:jc w:val="center"/>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生态效益指标</w:t>
            </w:r>
          </w:p>
        </w:tc>
        <w:tc>
          <w:tcPr>
            <w:tcW w:w="2872" w:type="dxa"/>
            <w:tcBorders>
              <w:tl2br w:val="nil"/>
              <w:tr2bl w:val="nil"/>
            </w:tcBorders>
            <w:vAlign w:val="center"/>
          </w:tcPr>
          <w:p w14:paraId="76CFF506">
            <w:pPr>
              <w:widowControl/>
              <w:jc w:val="left"/>
              <w:textAlignment w:val="center"/>
              <w:rPr>
                <w:rFonts w:ascii="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指标1：安全健康的校园环境</w:t>
            </w:r>
          </w:p>
        </w:tc>
        <w:tc>
          <w:tcPr>
            <w:tcW w:w="4228" w:type="dxa"/>
            <w:gridSpan w:val="2"/>
            <w:tcBorders>
              <w:tl2br w:val="nil"/>
              <w:tr2bl w:val="nil"/>
            </w:tcBorders>
            <w:vAlign w:val="center"/>
          </w:tcPr>
          <w:p w14:paraId="74797D78">
            <w:pPr>
              <w:jc w:val="center"/>
              <w:rPr>
                <w:rFonts w:ascii="宋体" w:cs="宋体"/>
                <w:color w:val="000000" w:themeColor="text1"/>
                <w:sz w:val="20"/>
                <w:highlight w:val="none"/>
                <w14:textFill>
                  <w14:solidFill>
                    <w14:schemeClr w14:val="tx1"/>
                  </w14:solidFill>
                </w14:textFill>
              </w:rPr>
            </w:pPr>
            <w:r>
              <w:rPr>
                <w:rFonts w:hint="eastAsia" w:ascii="宋体" w:cs="宋体"/>
                <w:color w:val="000000" w:themeColor="text1"/>
                <w:sz w:val="20"/>
                <w:highlight w:val="none"/>
                <w14:textFill>
                  <w14:solidFill>
                    <w14:schemeClr w14:val="tx1"/>
                  </w14:solidFill>
                </w14:textFill>
              </w:rPr>
              <w:t>符合国家节能环保标准</w:t>
            </w:r>
          </w:p>
        </w:tc>
      </w:tr>
      <w:tr w14:paraId="6CC2E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438" w:type="dxa"/>
            <w:vMerge w:val="continue"/>
            <w:tcBorders>
              <w:tl2br w:val="nil"/>
              <w:tr2bl w:val="nil"/>
            </w:tcBorders>
            <w:vAlign w:val="center"/>
          </w:tcPr>
          <w:p w14:paraId="4834A209">
            <w:pPr>
              <w:jc w:val="center"/>
              <w:rPr>
                <w:rFonts w:ascii="宋体" w:cs="宋体"/>
                <w:color w:val="000000" w:themeColor="text1"/>
                <w:sz w:val="20"/>
                <w:highlight w:val="none"/>
                <w14:textFill>
                  <w14:solidFill>
                    <w14:schemeClr w14:val="tx1"/>
                  </w14:solidFill>
                </w14:textFill>
              </w:rPr>
            </w:pPr>
          </w:p>
        </w:tc>
        <w:tc>
          <w:tcPr>
            <w:tcW w:w="723" w:type="dxa"/>
            <w:vMerge w:val="continue"/>
            <w:tcBorders>
              <w:tl2br w:val="nil"/>
              <w:tr2bl w:val="nil"/>
            </w:tcBorders>
            <w:vAlign w:val="center"/>
          </w:tcPr>
          <w:p w14:paraId="079D9B5B">
            <w:pPr>
              <w:jc w:val="center"/>
              <w:rPr>
                <w:rFonts w:ascii="宋体" w:cs="宋体"/>
                <w:color w:val="000000" w:themeColor="text1"/>
                <w:sz w:val="20"/>
                <w:highlight w:val="none"/>
                <w14:textFill>
                  <w14:solidFill>
                    <w14:schemeClr w14:val="tx1"/>
                  </w14:solidFill>
                </w14:textFill>
              </w:rPr>
            </w:pPr>
          </w:p>
        </w:tc>
        <w:tc>
          <w:tcPr>
            <w:tcW w:w="759" w:type="dxa"/>
            <w:gridSpan w:val="2"/>
            <w:tcBorders>
              <w:tl2br w:val="nil"/>
              <w:tr2bl w:val="nil"/>
            </w:tcBorders>
            <w:vAlign w:val="center"/>
          </w:tcPr>
          <w:p w14:paraId="1BDA5E9D">
            <w:pPr>
              <w:widowControl/>
              <w:spacing w:line="200" w:lineRule="exact"/>
              <w:jc w:val="center"/>
              <w:rPr>
                <w:rFonts w:hint="eastAsia" w:ascii="宋体" w:hAnsi="宋体" w:eastAsia="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sz w:val="20"/>
                <w:highlight w:val="none"/>
                <w14:textFill>
                  <w14:solidFill>
                    <w14:schemeClr w14:val="tx1"/>
                  </w14:solidFill>
                </w14:textFill>
              </w:rPr>
              <w:t>可持续影响指标</w:t>
            </w:r>
          </w:p>
        </w:tc>
        <w:tc>
          <w:tcPr>
            <w:tcW w:w="2872" w:type="dxa"/>
            <w:tcBorders>
              <w:tl2br w:val="nil"/>
              <w:tr2bl w:val="nil"/>
            </w:tcBorders>
            <w:vAlign w:val="center"/>
          </w:tcPr>
          <w:p w14:paraId="7B4D1EA0">
            <w:pPr>
              <w:widowControl/>
              <w:jc w:val="left"/>
              <w:textAlignment w:val="center"/>
              <w:rPr>
                <w:rFonts w:hint="eastAsia" w:ascii="宋体" w:hAnsi="宋体" w:eastAsia="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指标1：校园安全</w:t>
            </w:r>
          </w:p>
        </w:tc>
        <w:tc>
          <w:tcPr>
            <w:tcW w:w="4228" w:type="dxa"/>
            <w:gridSpan w:val="2"/>
            <w:tcBorders>
              <w:tl2br w:val="nil"/>
              <w:tr2bl w:val="nil"/>
            </w:tcBorders>
            <w:vAlign w:val="center"/>
          </w:tcPr>
          <w:p w14:paraId="70F9C2BC">
            <w:pPr>
              <w:jc w:val="center"/>
              <w:rPr>
                <w:rFonts w:ascii="宋体" w:cs="宋体"/>
                <w:color w:val="000000" w:themeColor="text1"/>
                <w:sz w:val="20"/>
                <w:highlight w:val="none"/>
                <w14:textFill>
                  <w14:solidFill>
                    <w14:schemeClr w14:val="tx1"/>
                  </w14:solidFill>
                </w14:textFill>
              </w:rPr>
            </w:pPr>
            <w:r>
              <w:rPr>
                <w:rFonts w:hint="eastAsia" w:ascii="宋体" w:cs="宋体"/>
                <w:color w:val="000000" w:themeColor="text1"/>
                <w:sz w:val="20"/>
                <w:highlight w:val="none"/>
                <w14:textFill>
                  <w14:solidFill>
                    <w14:schemeClr w14:val="tx1"/>
                  </w14:solidFill>
                </w14:textFill>
              </w:rPr>
              <w:t>创造安全校园环境</w:t>
            </w:r>
          </w:p>
        </w:tc>
      </w:tr>
      <w:tr w14:paraId="49317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438" w:type="dxa"/>
            <w:vMerge w:val="continue"/>
            <w:tcBorders>
              <w:tl2br w:val="nil"/>
              <w:tr2bl w:val="nil"/>
            </w:tcBorders>
            <w:vAlign w:val="center"/>
          </w:tcPr>
          <w:p w14:paraId="76D48EC8">
            <w:pPr>
              <w:jc w:val="center"/>
              <w:rPr>
                <w:rFonts w:ascii="宋体" w:cs="宋体"/>
                <w:color w:val="000000" w:themeColor="text1"/>
                <w:sz w:val="20"/>
                <w:highlight w:val="none"/>
                <w14:textFill>
                  <w14:solidFill>
                    <w14:schemeClr w14:val="tx1"/>
                  </w14:solidFill>
                </w14:textFill>
              </w:rPr>
            </w:pPr>
          </w:p>
        </w:tc>
        <w:tc>
          <w:tcPr>
            <w:tcW w:w="723" w:type="dxa"/>
            <w:tcBorders>
              <w:tl2br w:val="nil"/>
              <w:tr2bl w:val="nil"/>
            </w:tcBorders>
            <w:vAlign w:val="center"/>
          </w:tcPr>
          <w:p w14:paraId="60DA26DE">
            <w:pPr>
              <w:widowControl/>
              <w:spacing w:line="200" w:lineRule="exact"/>
              <w:jc w:val="center"/>
              <w:rPr>
                <w:rFonts w:hint="eastAsia" w:ascii="宋体" w:hAnsi="宋体" w:eastAsia="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sz w:val="20"/>
                <w:highlight w:val="none"/>
                <w14:textFill>
                  <w14:solidFill>
                    <w14:schemeClr w14:val="tx1"/>
                  </w14:solidFill>
                </w14:textFill>
              </w:rPr>
              <w:t>满意度指标</w:t>
            </w:r>
          </w:p>
        </w:tc>
        <w:tc>
          <w:tcPr>
            <w:tcW w:w="759" w:type="dxa"/>
            <w:gridSpan w:val="2"/>
            <w:tcBorders>
              <w:tl2br w:val="nil"/>
              <w:tr2bl w:val="nil"/>
            </w:tcBorders>
            <w:vAlign w:val="center"/>
          </w:tcPr>
          <w:p w14:paraId="52EE0037">
            <w:pPr>
              <w:widowControl/>
              <w:spacing w:line="200" w:lineRule="exact"/>
              <w:jc w:val="center"/>
              <w:rPr>
                <w:rFonts w:hint="eastAsia" w:ascii="宋体" w:hAnsi="宋体" w:eastAsia="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sz w:val="20"/>
                <w:highlight w:val="none"/>
                <w14:textFill>
                  <w14:solidFill>
                    <w14:schemeClr w14:val="tx1"/>
                  </w14:solidFill>
                </w14:textFill>
              </w:rPr>
              <w:t>满意度指标</w:t>
            </w:r>
          </w:p>
        </w:tc>
        <w:tc>
          <w:tcPr>
            <w:tcW w:w="2872" w:type="dxa"/>
            <w:tcBorders>
              <w:tl2br w:val="nil"/>
              <w:tr2bl w:val="nil"/>
            </w:tcBorders>
            <w:vAlign w:val="center"/>
          </w:tcPr>
          <w:p w14:paraId="3F8BBB23">
            <w:pPr>
              <w:widowControl/>
              <w:jc w:val="left"/>
              <w:textAlignment w:val="center"/>
              <w:rPr>
                <w:rFonts w:hint="eastAsia" w:ascii="宋体" w:hAnsi="宋体" w:eastAsia="宋体" w:cs="宋体"/>
                <w:color w:val="000000" w:themeColor="text1"/>
                <w:sz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指标1：师生满意度</w:t>
            </w:r>
          </w:p>
        </w:tc>
        <w:tc>
          <w:tcPr>
            <w:tcW w:w="4228" w:type="dxa"/>
            <w:gridSpan w:val="2"/>
            <w:tcBorders>
              <w:tl2br w:val="nil"/>
              <w:tr2bl w:val="nil"/>
            </w:tcBorders>
            <w:vAlign w:val="center"/>
          </w:tcPr>
          <w:p w14:paraId="72E5210C">
            <w:pPr>
              <w:jc w:val="center"/>
              <w:rPr>
                <w:rFonts w:hint="default" w:ascii="宋体" w:cs="宋体" w:eastAsiaTheme="minorEastAsia"/>
                <w:color w:val="000000" w:themeColor="text1"/>
                <w:sz w:val="20"/>
                <w:highlight w:val="none"/>
                <w:lang w:val="en-US" w:eastAsia="zh-CN"/>
                <w14:textFill>
                  <w14:solidFill>
                    <w14:schemeClr w14:val="tx1"/>
                  </w14:solidFill>
                </w14:textFill>
              </w:rPr>
            </w:pPr>
            <w:r>
              <w:rPr>
                <w:rFonts w:hint="eastAsia" w:ascii="宋体" w:hAnsi="宋体" w:eastAsia="宋体" w:cs="宋体"/>
                <w:color w:val="000000" w:themeColor="text1"/>
                <w:sz w:val="20"/>
                <w:highlight w:val="none"/>
                <w:lang w:val="en-US" w:eastAsia="zh-CN"/>
                <w14:textFill>
                  <w14:solidFill>
                    <w14:schemeClr w14:val="tx1"/>
                  </w14:solidFill>
                </w14:textFill>
              </w:rPr>
              <w:t>≧</w:t>
            </w:r>
            <w:r>
              <w:rPr>
                <w:rFonts w:hint="eastAsia" w:ascii="宋体" w:cs="宋体"/>
                <w:color w:val="000000" w:themeColor="text1"/>
                <w:sz w:val="20"/>
                <w:highlight w:val="none"/>
                <w:lang w:val="en-US" w:eastAsia="zh-CN"/>
                <w14:textFill>
                  <w14:solidFill>
                    <w14:schemeClr w14:val="tx1"/>
                  </w14:solidFill>
                </w14:textFill>
              </w:rPr>
              <w:t>95%</w:t>
            </w:r>
          </w:p>
        </w:tc>
      </w:tr>
    </w:tbl>
    <w:p w14:paraId="7E50E89C">
      <w:pPr>
        <w:rPr>
          <w:rFonts w:ascii="TimesNewRoman" w:hAnsi="TimesNewRoman" w:eastAsia="仿宋_GB2312" w:cs="TimesNewRoman"/>
          <w:color w:val="000000" w:themeColor="text1"/>
          <w:kern w:val="0"/>
          <w:sz w:val="32"/>
          <w:szCs w:val="32"/>
          <w:highlight w:val="none"/>
          <w14:textFill>
            <w14:solidFill>
              <w14:schemeClr w14:val="tx1"/>
            </w14:solidFill>
          </w14:textFill>
        </w:rPr>
      </w:pPr>
    </w:p>
    <w:p w14:paraId="595F93C8">
      <w:pPr>
        <w:ind w:firstLine="640" w:firstLineChars="200"/>
        <w:rPr>
          <w:rFonts w:ascii="TimesNewRoman" w:hAnsi="TimesNewRoman" w:eastAsia="仿宋_GB2312" w:cs="TimesNewRoman"/>
          <w:color w:val="000000" w:themeColor="text1"/>
          <w:kern w:val="0"/>
          <w:sz w:val="32"/>
          <w:szCs w:val="32"/>
          <w:highlight w:val="none"/>
          <w14:textFill>
            <w14:solidFill>
              <w14:schemeClr w14:val="tx1"/>
            </w14:solidFill>
          </w14:textFill>
        </w:rPr>
      </w:pPr>
    </w:p>
    <w:p w14:paraId="14168B8A">
      <w:pPr>
        <w:adjustRightInd w:val="0"/>
        <w:snapToGrid w:val="0"/>
        <w:spacing w:line="580" w:lineRule="exact"/>
        <w:ind w:firstLine="643" w:firstLineChars="200"/>
        <w:rPr>
          <w:rFonts w:hint="eastAsia" w:ascii="TimesNewRoman" w:hAnsi="TimesNewRoman" w:eastAsia="仿宋_GB2312" w:cs="TimesNewRoman"/>
          <w:b/>
          <w:color w:val="000000" w:themeColor="text1"/>
          <w:sz w:val="32"/>
          <w:szCs w:val="32"/>
          <w:highlight w:val="none"/>
          <w14:textFill>
            <w14:solidFill>
              <w14:schemeClr w14:val="tx1"/>
            </w14:solidFill>
          </w14:textFill>
        </w:rPr>
      </w:pPr>
      <w:r>
        <w:rPr>
          <w:rFonts w:hint="eastAsia" w:ascii="TimesNewRoman" w:hAnsi="TimesNewRoman" w:eastAsia="仿宋_GB2312" w:cs="TimesNewRoman"/>
          <w:b/>
          <w:color w:val="000000" w:themeColor="text1"/>
          <w:sz w:val="32"/>
          <w:szCs w:val="32"/>
          <w:highlight w:val="none"/>
          <w14:textFill>
            <w14:solidFill>
              <w14:schemeClr w14:val="tx1"/>
            </w14:solidFill>
          </w14:textFill>
        </w:rPr>
        <w:t>（二）机关运行经费。</w:t>
      </w:r>
    </w:p>
    <w:p w14:paraId="68183287">
      <w:pPr>
        <w:ind w:firstLine="640" w:firstLineChars="200"/>
        <w:rPr>
          <w:rFonts w:ascii="TimesNewRoman" w:hAnsi="TimesNewRoman" w:eastAsia="仿宋_GB2312" w:cs="TimesNewRoman"/>
          <w:kern w:val="0"/>
          <w:sz w:val="32"/>
          <w:szCs w:val="32"/>
          <w:highlight w:val="none"/>
        </w:rPr>
      </w:pPr>
      <w:r>
        <w:rPr>
          <w:rFonts w:hint="eastAsia" w:ascii="TimesNewRoman" w:hAnsi="TimesNewRoman" w:eastAsia="仿宋_GB2312" w:cs="TimesNewRoman"/>
          <w:kern w:val="0"/>
          <w:sz w:val="32"/>
          <w:szCs w:val="32"/>
          <w:highlight w:val="none"/>
        </w:rPr>
        <w:t>淮北市</w:t>
      </w:r>
      <w:r>
        <w:rPr>
          <w:rFonts w:hint="eastAsia" w:ascii="TimesNewRoman" w:hAnsi="TimesNewRoman" w:eastAsia="仿宋_GB2312" w:cs="TimesNewRoman"/>
          <w:kern w:val="0"/>
          <w:sz w:val="32"/>
          <w:szCs w:val="32"/>
          <w:highlight w:val="none"/>
          <w:lang w:eastAsia="zh-CN"/>
        </w:rPr>
        <w:t>实验高级中学</w:t>
      </w:r>
      <w:r>
        <w:rPr>
          <w:rFonts w:hint="eastAsia" w:ascii="TimesNewRoman" w:hAnsi="TimesNewRoman" w:eastAsia="仿宋_GB2312" w:cs="TimesNewRoman"/>
          <w:kern w:val="0"/>
          <w:sz w:val="32"/>
          <w:szCs w:val="32"/>
          <w:highlight w:val="none"/>
        </w:rPr>
        <w:t>为非参照公务员法管理的事业单位，按照部门预算机关运行经费口径，2024年无机关运行经费财政拨款预算。</w:t>
      </w:r>
    </w:p>
    <w:p w14:paraId="296BE324">
      <w:pPr>
        <w:tabs>
          <w:tab w:val="left" w:pos="610"/>
        </w:tabs>
        <w:adjustRightInd w:val="0"/>
        <w:snapToGrid w:val="0"/>
        <w:spacing w:line="580" w:lineRule="exact"/>
        <w:ind w:firstLine="643" w:firstLineChars="200"/>
        <w:rPr>
          <w:rFonts w:hint="eastAsia" w:ascii="TimesNewRoman" w:hAnsi="TimesNewRoman" w:eastAsia="仿宋_GB2312" w:cs="TimesNewRoman"/>
          <w:b/>
          <w:color w:val="000000" w:themeColor="text1"/>
          <w:sz w:val="32"/>
          <w:szCs w:val="32"/>
          <w:highlight w:val="none"/>
          <w14:textFill>
            <w14:solidFill>
              <w14:schemeClr w14:val="tx1"/>
            </w14:solidFill>
          </w14:textFill>
        </w:rPr>
      </w:pPr>
      <w:r>
        <w:rPr>
          <w:rFonts w:hint="eastAsia" w:ascii="TimesNewRoman" w:hAnsi="TimesNewRoman" w:eastAsia="仿宋_GB2312" w:cs="TimesNewRoman"/>
          <w:b/>
          <w:color w:val="000000" w:themeColor="text1"/>
          <w:sz w:val="32"/>
          <w:szCs w:val="32"/>
          <w:highlight w:val="none"/>
          <w14:textFill>
            <w14:solidFill>
              <w14:schemeClr w14:val="tx1"/>
            </w14:solidFill>
          </w14:textFill>
        </w:rPr>
        <w:t>（三）政府采购情况。</w:t>
      </w:r>
    </w:p>
    <w:p w14:paraId="41989EF3">
      <w:pPr>
        <w:ind w:firstLine="640" w:firstLineChars="200"/>
        <w:rPr>
          <w:rFonts w:hint="eastAsia" w:ascii="TimesNewRoman" w:hAnsi="TimesNewRoman" w:eastAsia="仿宋_GB2312" w:cs="TimesNewRoman"/>
          <w:color w:val="000000" w:themeColor="text1"/>
          <w:kern w:val="0"/>
          <w:sz w:val="32"/>
          <w:szCs w:val="32"/>
          <w:highlight w:val="none"/>
          <w14:textFill>
            <w14:solidFill>
              <w14:schemeClr w14:val="tx1"/>
            </w14:solidFill>
          </w14:textFill>
        </w:rPr>
      </w:pP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淮北市</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实验高级中学2024</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年政府采购预算</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345.8</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万元。其中：政府采购货物预算</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154.8</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万元，政府采购工程预算</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0</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万元，政府采购服务预算</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191</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万元。</w:t>
      </w:r>
    </w:p>
    <w:p w14:paraId="60CC8C9F">
      <w:pPr>
        <w:adjustRightInd w:val="0"/>
        <w:snapToGrid w:val="0"/>
        <w:spacing w:line="580" w:lineRule="exact"/>
        <w:ind w:firstLine="643" w:firstLineChars="200"/>
        <w:rPr>
          <w:rFonts w:hint="eastAsia" w:ascii="TimesNewRoman" w:hAnsi="TimesNewRoman" w:eastAsia="仿宋_GB2312" w:cs="TimesNewRoman"/>
          <w:b/>
          <w:color w:val="000000" w:themeColor="text1"/>
          <w:sz w:val="32"/>
          <w:szCs w:val="32"/>
          <w:highlight w:val="none"/>
          <w14:textFill>
            <w14:solidFill>
              <w14:schemeClr w14:val="tx1"/>
            </w14:solidFill>
          </w14:textFill>
        </w:rPr>
      </w:pPr>
      <w:r>
        <w:rPr>
          <w:rFonts w:hint="eastAsia" w:ascii="TimesNewRoman" w:hAnsi="TimesNewRoman" w:eastAsia="仿宋_GB2312" w:cs="TimesNewRoman"/>
          <w:b/>
          <w:color w:val="000000" w:themeColor="text1"/>
          <w:sz w:val="32"/>
          <w:szCs w:val="32"/>
          <w:highlight w:val="none"/>
          <w14:textFill>
            <w14:solidFill>
              <w14:schemeClr w14:val="tx1"/>
            </w14:solidFill>
          </w14:textFill>
        </w:rPr>
        <w:t>（四）国有资产占有使用情况。</w:t>
      </w:r>
    </w:p>
    <w:p w14:paraId="2006A405">
      <w:pPr>
        <w:ind w:firstLine="640" w:firstLineChars="200"/>
        <w:rPr>
          <w:rFonts w:hint="eastAsia" w:ascii="TimesNewRoman" w:hAnsi="TimesNewRoman" w:eastAsia="仿宋_GB2312" w:cs="TimesNewRoman"/>
          <w:color w:val="000000" w:themeColor="text1"/>
          <w:kern w:val="0"/>
          <w:sz w:val="32"/>
          <w:szCs w:val="32"/>
          <w:highlight w:val="none"/>
          <w14:textFill>
            <w14:solidFill>
              <w14:schemeClr w14:val="tx1"/>
            </w14:solidFill>
          </w14:textFill>
        </w:rPr>
      </w:pP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截至</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2024</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年2月</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29</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日，淮北市</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实验高级中学</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共有车辆</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0</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辆。单价50万元以上的通用设备</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0</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台（套），单价100万元以上的专用设备</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0</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台（套）。</w:t>
      </w:r>
    </w:p>
    <w:p w14:paraId="7755A1A1">
      <w:pPr>
        <w:ind w:firstLine="640" w:firstLineChars="200"/>
        <w:rPr>
          <w:rFonts w:hint="eastAsia" w:ascii="TimesNewRoman" w:hAnsi="TimesNewRoman" w:eastAsia="仿宋_GB2312" w:cs="TimesNewRoman"/>
          <w:color w:val="000000" w:themeColor="text1"/>
          <w:kern w:val="0"/>
          <w:sz w:val="32"/>
          <w:szCs w:val="32"/>
          <w:highlight w:val="none"/>
          <w14:textFill>
            <w14:solidFill>
              <w14:schemeClr w14:val="tx1"/>
            </w14:solidFill>
          </w14:textFill>
        </w:rPr>
      </w:pP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2024</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年</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淮北市实验高级中学</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预算安排购置公务用车</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0</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辆，购置费</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0</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万元；安排购置单价50万元以上的通用设备</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0</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台（套），购置费</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0</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万元；安排购置单价100万元以上专用设备</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0</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台（套），购置费</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0</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万元。</w:t>
      </w:r>
    </w:p>
    <w:p w14:paraId="15B58D50">
      <w:pPr>
        <w:adjustRightInd w:val="0"/>
        <w:snapToGrid w:val="0"/>
        <w:spacing w:line="580" w:lineRule="exact"/>
        <w:ind w:firstLine="643" w:firstLineChars="200"/>
        <w:rPr>
          <w:rFonts w:hint="eastAsia" w:ascii="TimesNewRoman" w:hAnsi="TimesNewRoman" w:eastAsia="仿宋_GB2312" w:cs="TimesNewRoman"/>
          <w:b/>
          <w:color w:val="000000" w:themeColor="text1"/>
          <w:sz w:val="32"/>
          <w:szCs w:val="32"/>
          <w:highlight w:val="none"/>
          <w14:textFill>
            <w14:solidFill>
              <w14:schemeClr w14:val="tx1"/>
            </w14:solidFill>
          </w14:textFill>
        </w:rPr>
      </w:pPr>
      <w:r>
        <w:rPr>
          <w:rFonts w:hint="eastAsia" w:ascii="TimesNewRoman" w:hAnsi="TimesNewRoman" w:eastAsia="仿宋_GB2312" w:cs="TimesNewRoman"/>
          <w:b/>
          <w:color w:val="000000" w:themeColor="text1"/>
          <w:sz w:val="32"/>
          <w:szCs w:val="32"/>
          <w:highlight w:val="none"/>
          <w14:textFill>
            <w14:solidFill>
              <w14:schemeClr w14:val="tx1"/>
            </w14:solidFill>
          </w14:textFill>
        </w:rPr>
        <w:t>（五）绩效目标设置情况。</w:t>
      </w:r>
    </w:p>
    <w:p w14:paraId="0EFCEC1F">
      <w:pPr>
        <w:adjustRightInd w:val="0"/>
        <w:snapToGrid w:val="0"/>
        <w:spacing w:line="600" w:lineRule="exact"/>
        <w:ind w:firstLine="640" w:firstLineChars="200"/>
        <w:outlineLvl w:val="0"/>
        <w:rPr>
          <w:rFonts w:ascii="仿宋_GB2312" w:hAnsi="楷体" w:eastAsia="仿宋_GB2312"/>
          <w:color w:val="000000" w:themeColor="text1"/>
          <w:sz w:val="32"/>
          <w:szCs w:val="32"/>
          <w:highlight w:val="none"/>
          <w14:textFill>
            <w14:solidFill>
              <w14:schemeClr w14:val="tx1"/>
            </w14:solidFill>
          </w14:textFill>
        </w:rPr>
      </w:pP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2024</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年，淮北市</w:t>
      </w:r>
      <w:r>
        <w:rPr>
          <w:rFonts w:hint="eastAsia" w:ascii="TimesNewRoman" w:hAnsi="TimesNewRoman" w:eastAsia="仿宋_GB2312" w:cs="TimesNewRoman"/>
          <w:color w:val="000000" w:themeColor="text1"/>
          <w:kern w:val="0"/>
          <w:sz w:val="32"/>
          <w:szCs w:val="32"/>
          <w:highlight w:val="none"/>
          <w:lang w:eastAsia="zh-CN"/>
          <w14:textFill>
            <w14:solidFill>
              <w14:schemeClr w14:val="tx1"/>
            </w14:solidFill>
          </w14:textFill>
        </w:rPr>
        <w:t>实验高级中学</w:t>
      </w:r>
      <w:r>
        <w:rPr>
          <w:rFonts w:hint="eastAsia" w:ascii="仿宋_GB2312" w:hAnsi="仿宋" w:eastAsia="仿宋_GB2312" w:cs="宋体"/>
          <w:color w:val="000000" w:themeColor="text1"/>
          <w:kern w:val="0"/>
          <w:sz w:val="32"/>
          <w:szCs w:val="32"/>
          <w:highlight w:val="none"/>
          <w14:textFill>
            <w14:solidFill>
              <w14:schemeClr w14:val="tx1"/>
            </w14:solidFill>
          </w14:textFill>
        </w:rPr>
        <w:t>共</w:t>
      </w:r>
      <w:r>
        <w:rPr>
          <w:rFonts w:hint="eastAsia" w:ascii="仿宋_GB2312" w:hAnsi="仿宋" w:eastAsia="仿宋_GB2312" w:cs="宋体"/>
          <w:color w:val="000000" w:themeColor="text1"/>
          <w:kern w:val="0"/>
          <w:sz w:val="32"/>
          <w:szCs w:val="32"/>
          <w:highlight w:val="none"/>
          <w:lang w:eastAsia="zh-CN"/>
          <w14:textFill>
            <w14:solidFill>
              <w14:schemeClr w14:val="tx1"/>
            </w14:solidFill>
          </w14:textFill>
        </w:rPr>
        <w:t>有</w:t>
      </w:r>
      <w:r>
        <w:rPr>
          <w:rFonts w:hint="eastAsia" w:ascii="仿宋_GB2312" w:hAnsi="楷体" w:eastAsia="仿宋_GB2312"/>
          <w:color w:val="000000" w:themeColor="text1"/>
          <w:sz w:val="32"/>
          <w:szCs w:val="32"/>
          <w:highlight w:val="none"/>
          <w14:textFill>
            <w14:solidFill>
              <w14:schemeClr w14:val="tx1"/>
            </w14:solidFill>
          </w14:textFill>
        </w:rPr>
        <w:t>办公水电维修、普通高中生均公用经费、设备购置及基建维修</w:t>
      </w:r>
      <w:r>
        <w:rPr>
          <w:rFonts w:hint="eastAsia" w:ascii="仿宋_GB2312" w:hAnsi="仿宋" w:eastAsia="仿宋_GB2312" w:cs="宋体"/>
          <w:color w:val="000000" w:themeColor="text1"/>
          <w:kern w:val="0"/>
          <w:sz w:val="32"/>
          <w:szCs w:val="32"/>
          <w:highlight w:val="none"/>
          <w:lang w:val="en-US" w:eastAsia="zh-CN"/>
          <w14:textFill>
            <w14:solidFill>
              <w14:schemeClr w14:val="tx1"/>
            </w14:solidFill>
          </w14:textFill>
        </w:rPr>
        <w:t>3</w:t>
      </w:r>
      <w:r>
        <w:rPr>
          <w:rFonts w:hint="eastAsia" w:ascii="仿宋_GB2312" w:hAnsi="仿宋" w:eastAsia="仿宋_GB2312"/>
          <w:color w:val="000000" w:themeColor="text1"/>
          <w:sz w:val="32"/>
          <w:szCs w:val="32"/>
          <w:highlight w:val="none"/>
          <w14:textFill>
            <w14:solidFill>
              <w14:schemeClr w14:val="tx1"/>
            </w14:solidFill>
          </w14:textFill>
        </w:rPr>
        <w:t>个项目实行了绩效目标管理，</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涉及一般公共预算当年财政拨款</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715.40</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万元、政府性基金预算当年财政拨款</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0</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万元、财政专户管理资金当年安排</w:t>
      </w:r>
      <w:r>
        <w:rPr>
          <w:rFonts w:hint="eastAsia" w:ascii="TimesNewRoman" w:hAnsi="TimesNewRoman" w:eastAsia="仿宋_GB2312" w:cs="TimesNewRoman"/>
          <w:color w:val="000000" w:themeColor="text1"/>
          <w:kern w:val="0"/>
          <w:sz w:val="32"/>
          <w:szCs w:val="32"/>
          <w:highlight w:val="none"/>
          <w:lang w:val="en-US" w:eastAsia="zh-CN"/>
          <w14:textFill>
            <w14:solidFill>
              <w14:schemeClr w14:val="tx1"/>
            </w14:solidFill>
          </w14:textFill>
        </w:rPr>
        <w:t>380</w:t>
      </w:r>
      <w:r>
        <w:rPr>
          <w:rFonts w:hint="eastAsia" w:ascii="TimesNewRoman" w:hAnsi="TimesNewRoman" w:eastAsia="仿宋_GB2312" w:cs="TimesNewRoman"/>
          <w:color w:val="000000" w:themeColor="text1"/>
          <w:kern w:val="0"/>
          <w:sz w:val="32"/>
          <w:szCs w:val="32"/>
          <w:highlight w:val="none"/>
          <w14:textFill>
            <w14:solidFill>
              <w14:schemeClr w14:val="tx1"/>
            </w14:solidFill>
          </w14:textFill>
        </w:rPr>
        <w:t>万元。</w:t>
      </w:r>
      <w:r>
        <w:rPr>
          <w:rFonts w:hint="eastAsia" w:ascii="仿宋_GB2312" w:hAnsi="仿宋" w:eastAsia="仿宋_GB2312"/>
          <w:color w:val="000000" w:themeColor="text1"/>
          <w:sz w:val="32"/>
          <w:szCs w:val="32"/>
          <w:highlight w:val="none"/>
          <w:lang w:val="en-US" w:eastAsia="zh-CN"/>
          <w14:textFill>
            <w14:solidFill>
              <w14:schemeClr w14:val="tx1"/>
            </w14:solidFill>
          </w14:textFill>
        </w:rPr>
        <w:t>3个</w:t>
      </w:r>
      <w:r>
        <w:rPr>
          <w:rFonts w:hint="eastAsia" w:ascii="仿宋_GB2312" w:hAnsi="楷体" w:eastAsia="仿宋_GB2312"/>
          <w:color w:val="000000" w:themeColor="text1"/>
          <w:sz w:val="32"/>
          <w:szCs w:val="32"/>
          <w:highlight w:val="none"/>
          <w14:textFill>
            <w14:solidFill>
              <w14:schemeClr w14:val="tx1"/>
            </w14:solidFill>
          </w14:textFill>
        </w:rPr>
        <w:t>项目支出按规定设置支出绩效目标，实行</w:t>
      </w:r>
      <w:r>
        <w:rPr>
          <w:rFonts w:hint="eastAsia" w:ascii="仿宋_GB2312" w:hAnsi="楷体" w:eastAsia="仿宋_GB2312"/>
          <w:color w:val="000000" w:themeColor="text1"/>
          <w:sz w:val="32"/>
          <w:szCs w:val="32"/>
          <w:highlight w:val="none"/>
          <w:lang w:eastAsia="zh-CN"/>
          <w14:textFill>
            <w14:solidFill>
              <w14:schemeClr w14:val="tx1"/>
            </w14:solidFill>
          </w14:textFill>
        </w:rPr>
        <w:t>单位</w:t>
      </w:r>
      <w:r>
        <w:rPr>
          <w:rFonts w:hint="eastAsia" w:ascii="仿宋_GB2312" w:hAnsi="楷体" w:eastAsia="仿宋_GB2312"/>
          <w:color w:val="000000" w:themeColor="text1"/>
          <w:sz w:val="32"/>
          <w:szCs w:val="32"/>
          <w:highlight w:val="none"/>
          <w14:textFill>
            <w14:solidFill>
              <w14:schemeClr w14:val="tx1"/>
            </w14:solidFill>
          </w14:textFill>
        </w:rPr>
        <w:t>自评或第三方评价。</w:t>
      </w:r>
    </w:p>
    <w:p w14:paraId="62087A6C">
      <w:pPr>
        <w:ind w:firstLine="640" w:firstLineChars="200"/>
        <w:rPr>
          <w:rFonts w:hint="eastAsia" w:ascii="TimesNewRoman" w:hAnsi="TimesNewRoman" w:eastAsia="仿宋_GB2312" w:cs="TimesNewRoman"/>
          <w:color w:val="000000" w:themeColor="text1"/>
          <w:kern w:val="0"/>
          <w:sz w:val="32"/>
          <w:szCs w:val="32"/>
          <w:highlight w:val="none"/>
          <w14:textFill>
            <w14:solidFill>
              <w14:schemeClr w14:val="tx1"/>
            </w14:solidFill>
          </w14:textFill>
        </w:rPr>
      </w:pPr>
    </w:p>
    <w:p w14:paraId="4D9512A4">
      <w:pPr>
        <w:pStyle w:val="2"/>
        <w:adjustRightInd w:val="0"/>
        <w:snapToGrid w:val="0"/>
        <w:spacing w:line="560" w:lineRule="exact"/>
        <w:ind w:firstLine="2880" w:firstLineChars="800"/>
        <w:jc w:val="both"/>
        <w:rPr>
          <w:rFonts w:hint="eastAsia" w:ascii="TimesNewRoman" w:hAnsi="TimesNewRoman" w:eastAsia="黑体" w:cs="TimesNewRoman"/>
          <w:bCs/>
          <w:color w:val="000000" w:themeColor="text1"/>
          <w:sz w:val="36"/>
          <w:szCs w:val="36"/>
          <w:highlight w:val="none"/>
          <w14:textFill>
            <w14:solidFill>
              <w14:schemeClr w14:val="tx1"/>
            </w14:solidFill>
          </w14:textFill>
        </w:rPr>
      </w:pPr>
      <w:r>
        <w:rPr>
          <w:rFonts w:hint="eastAsia" w:ascii="TimesNewRoman" w:hAnsi="TimesNewRoman" w:eastAsia="黑体" w:cs="TimesNewRoman"/>
          <w:bCs/>
          <w:color w:val="000000" w:themeColor="text1"/>
          <w:sz w:val="36"/>
          <w:szCs w:val="36"/>
          <w:highlight w:val="none"/>
          <w14:textFill>
            <w14:solidFill>
              <w14:schemeClr w14:val="tx1"/>
            </w14:solidFill>
          </w14:textFill>
        </w:rPr>
        <w:t>第四部分 名词解释</w:t>
      </w:r>
    </w:p>
    <w:p w14:paraId="4EB1EF55">
      <w:pPr>
        <w:rPr>
          <w:color w:val="000000" w:themeColor="text1"/>
          <w:highlight w:val="none"/>
          <w14:textFill>
            <w14:solidFill>
              <w14:schemeClr w14:val="tx1"/>
            </w14:solidFill>
          </w14:textFill>
        </w:rPr>
      </w:pPr>
    </w:p>
    <w:p w14:paraId="031F675F">
      <w:pPr>
        <w:pStyle w:val="2"/>
        <w:adjustRightInd w:val="0"/>
        <w:snapToGrid w:val="0"/>
        <w:spacing w:line="560" w:lineRule="exact"/>
        <w:ind w:firstLine="630" w:firstLineChars="196"/>
        <w:rPr>
          <w:rFonts w:hint="eastAsia" w:ascii="TimesNewRoman" w:hAnsi="TimesNewRoman" w:eastAsia="仿宋_GB2312" w:cs="TimesNewRoman"/>
          <w:color w:val="000000" w:themeColor="text1"/>
          <w:sz w:val="32"/>
          <w:szCs w:val="32"/>
          <w:highlight w:val="none"/>
          <w14:textFill>
            <w14:solidFill>
              <w14:schemeClr w14:val="tx1"/>
            </w14:solidFill>
          </w14:textFill>
        </w:rPr>
      </w:pPr>
      <w:r>
        <w:rPr>
          <w:rFonts w:hint="eastAsia" w:ascii="TimesNewRoman" w:hAnsi="TimesNewRoman" w:eastAsia="仿宋_GB2312" w:cs="TimesNewRoman"/>
          <w:b/>
          <w:color w:val="000000" w:themeColor="text1"/>
          <w:sz w:val="32"/>
          <w:szCs w:val="32"/>
          <w:highlight w:val="none"/>
          <w14:textFill>
            <w14:solidFill>
              <w14:schemeClr w14:val="tx1"/>
            </w14:solidFill>
          </w14:textFill>
        </w:rPr>
        <w:t>一、财政拨款收入：</w:t>
      </w:r>
      <w:r>
        <w:rPr>
          <w:rFonts w:hint="eastAsia" w:ascii="TimesNewRoman" w:hAnsi="TimesNewRoman" w:eastAsia="仿宋_GB2312" w:cs="TimesNewRoman"/>
          <w:color w:val="000000" w:themeColor="text1"/>
          <w:sz w:val="32"/>
          <w:szCs w:val="32"/>
          <w:highlight w:val="none"/>
          <w14:textFill>
            <w14:solidFill>
              <w14:schemeClr w14:val="tx1"/>
            </w14:solidFill>
          </w14:textFill>
        </w:rPr>
        <w:t>指</w:t>
      </w:r>
      <w:r>
        <w:rPr>
          <w:rFonts w:hint="eastAsia" w:ascii="TimesNewRoman" w:hAnsi="TimesNewRoman" w:eastAsia="仿宋_GB2312" w:cs="TimesNewRoman"/>
          <w:color w:val="000000" w:themeColor="text1"/>
          <w:sz w:val="32"/>
          <w:szCs w:val="32"/>
          <w:highlight w:val="none"/>
          <w:lang w:eastAsia="zh-CN"/>
          <w14:textFill>
            <w14:solidFill>
              <w14:schemeClr w14:val="tx1"/>
            </w14:solidFill>
          </w14:textFill>
        </w:rPr>
        <w:t>单位</w:t>
      </w:r>
      <w:r>
        <w:rPr>
          <w:rFonts w:hint="eastAsia" w:ascii="TimesNewRoman" w:hAnsi="TimesNewRoman" w:eastAsia="仿宋_GB2312" w:cs="TimesNewRoman"/>
          <w:color w:val="000000" w:themeColor="text1"/>
          <w:sz w:val="32"/>
          <w:szCs w:val="32"/>
          <w:highlight w:val="none"/>
          <w14:textFill>
            <w14:solidFill>
              <w14:schemeClr w14:val="tx1"/>
            </w14:solidFill>
          </w14:textFill>
        </w:rPr>
        <w:t>或单位从同级财政</w:t>
      </w:r>
      <w:r>
        <w:rPr>
          <w:rFonts w:hint="eastAsia" w:ascii="TimesNewRoman" w:hAnsi="TimesNewRoman" w:eastAsia="仿宋_GB2312" w:cs="TimesNewRoman"/>
          <w:color w:val="000000" w:themeColor="text1"/>
          <w:sz w:val="32"/>
          <w:szCs w:val="32"/>
          <w:highlight w:val="none"/>
          <w:lang w:eastAsia="zh-CN"/>
          <w14:textFill>
            <w14:solidFill>
              <w14:schemeClr w14:val="tx1"/>
            </w14:solidFill>
          </w14:textFill>
        </w:rPr>
        <w:t>单位</w:t>
      </w:r>
      <w:r>
        <w:rPr>
          <w:rFonts w:hint="eastAsia" w:ascii="TimesNewRoman" w:hAnsi="TimesNewRoman" w:eastAsia="仿宋_GB2312" w:cs="TimesNewRoman"/>
          <w:color w:val="000000" w:themeColor="text1"/>
          <w:sz w:val="32"/>
          <w:szCs w:val="32"/>
          <w:highlight w:val="none"/>
          <w14:textFill>
            <w14:solidFill>
              <w14:schemeClr w14:val="tx1"/>
            </w14:solidFill>
          </w14:textFill>
        </w:rPr>
        <w:t>取得的财政预算资金。</w:t>
      </w:r>
    </w:p>
    <w:p w14:paraId="2991AD30">
      <w:pPr>
        <w:pStyle w:val="2"/>
        <w:adjustRightInd w:val="0"/>
        <w:snapToGrid w:val="0"/>
        <w:spacing w:line="560" w:lineRule="exact"/>
        <w:ind w:firstLine="630" w:firstLineChars="196"/>
        <w:rPr>
          <w:rFonts w:hint="eastAsia" w:ascii="TimesNewRoman" w:hAnsi="TimesNewRoman" w:eastAsia="仿宋_GB2312" w:cs="TimesNewRoman"/>
          <w:color w:val="000000" w:themeColor="text1"/>
          <w:sz w:val="32"/>
          <w:szCs w:val="32"/>
          <w:highlight w:val="none"/>
          <w14:textFill>
            <w14:solidFill>
              <w14:schemeClr w14:val="tx1"/>
            </w14:solidFill>
          </w14:textFill>
        </w:rPr>
      </w:pPr>
      <w:r>
        <w:rPr>
          <w:rFonts w:hint="eastAsia" w:ascii="TimesNewRoman" w:hAnsi="TimesNewRoman" w:eastAsia="仿宋_GB2312" w:cs="TimesNewRoman"/>
          <w:b/>
          <w:color w:val="000000" w:themeColor="text1"/>
          <w:sz w:val="32"/>
          <w:szCs w:val="32"/>
          <w:highlight w:val="none"/>
          <w14:textFill>
            <w14:solidFill>
              <w14:schemeClr w14:val="tx1"/>
            </w14:solidFill>
          </w14:textFill>
        </w:rPr>
        <w:t>二、事业收入：</w:t>
      </w:r>
      <w:r>
        <w:rPr>
          <w:rFonts w:hint="eastAsia" w:ascii="TimesNewRoman" w:hAnsi="TimesNewRoman" w:eastAsia="仿宋_GB2312" w:cs="TimesNewRoman"/>
          <w:color w:val="000000" w:themeColor="text1"/>
          <w:sz w:val="32"/>
          <w:szCs w:val="32"/>
          <w:highlight w:val="none"/>
          <w14:textFill>
            <w14:solidFill>
              <w14:schemeClr w14:val="tx1"/>
            </w14:solidFill>
          </w14:textFill>
        </w:rPr>
        <w:t>指事业单位开展专业业务活动及辅助活动所取得的收入。</w:t>
      </w:r>
    </w:p>
    <w:p w14:paraId="5234E0F6">
      <w:pPr>
        <w:pStyle w:val="2"/>
        <w:adjustRightInd w:val="0"/>
        <w:snapToGrid w:val="0"/>
        <w:spacing w:line="560" w:lineRule="exact"/>
        <w:ind w:firstLine="630" w:firstLineChars="196"/>
        <w:rPr>
          <w:rFonts w:hint="eastAsia" w:ascii="TimesNewRoman" w:hAnsi="TimesNewRoman" w:eastAsia="仿宋_GB2312" w:cs="TimesNewRoman"/>
          <w:color w:val="000000" w:themeColor="text1"/>
          <w:sz w:val="32"/>
          <w:szCs w:val="32"/>
          <w:highlight w:val="none"/>
          <w14:textFill>
            <w14:solidFill>
              <w14:schemeClr w14:val="tx1"/>
            </w14:solidFill>
          </w14:textFill>
        </w:rPr>
      </w:pPr>
      <w:r>
        <w:rPr>
          <w:rFonts w:hint="eastAsia" w:ascii="TimesNewRoman" w:hAnsi="TimesNewRoman" w:eastAsia="仿宋_GB2312" w:cs="TimesNewRoman"/>
          <w:b/>
          <w:color w:val="000000" w:themeColor="text1"/>
          <w:sz w:val="32"/>
          <w:szCs w:val="32"/>
          <w:highlight w:val="none"/>
          <w14:textFill>
            <w14:solidFill>
              <w14:schemeClr w14:val="tx1"/>
            </w14:solidFill>
          </w14:textFill>
        </w:rPr>
        <w:t>三、财政专户管理资金：</w:t>
      </w:r>
      <w:r>
        <w:rPr>
          <w:rFonts w:hint="eastAsia" w:ascii="TimesNewRoman" w:hAnsi="TimesNewRoman" w:eastAsia="仿宋_GB2312" w:cs="TimesNewRoman"/>
          <w:color w:val="000000" w:themeColor="text1"/>
          <w:sz w:val="32"/>
          <w:szCs w:val="32"/>
          <w:highlight w:val="none"/>
          <w14:textFill>
            <w14:solidFill>
              <w14:schemeClr w14:val="tx1"/>
            </w14:solidFill>
          </w14:textFill>
        </w:rPr>
        <w:t>指按照非税收入管理相关规定，纳入财政专户管理的教育收费等。</w:t>
      </w:r>
    </w:p>
    <w:p w14:paraId="4C7F6CED">
      <w:pPr>
        <w:pStyle w:val="2"/>
        <w:adjustRightInd w:val="0"/>
        <w:snapToGrid w:val="0"/>
        <w:spacing w:line="560" w:lineRule="exact"/>
        <w:ind w:firstLine="630" w:firstLineChars="196"/>
        <w:rPr>
          <w:rFonts w:hint="eastAsia" w:ascii="TimesNewRoman" w:hAnsi="TimesNewRoman" w:eastAsia="仿宋_GB2312" w:cs="TimesNewRoman"/>
          <w:color w:val="000000" w:themeColor="text1"/>
          <w:sz w:val="32"/>
          <w:szCs w:val="32"/>
          <w:highlight w:val="none"/>
          <w14:textFill>
            <w14:solidFill>
              <w14:schemeClr w14:val="tx1"/>
            </w14:solidFill>
          </w14:textFill>
        </w:rPr>
      </w:pPr>
      <w:r>
        <w:rPr>
          <w:rFonts w:hint="eastAsia" w:ascii="TimesNewRoman" w:hAnsi="TimesNewRoman" w:eastAsia="仿宋_GB2312" w:cs="TimesNewRoman"/>
          <w:b/>
          <w:color w:val="000000" w:themeColor="text1"/>
          <w:sz w:val="32"/>
          <w:szCs w:val="32"/>
          <w:highlight w:val="none"/>
          <w14:textFill>
            <w14:solidFill>
              <w14:schemeClr w14:val="tx1"/>
            </w14:solidFill>
          </w14:textFill>
        </w:rPr>
        <w:t>四、事业单位经营收入：</w:t>
      </w:r>
      <w:r>
        <w:rPr>
          <w:rFonts w:hint="eastAsia" w:ascii="TimesNewRoman" w:hAnsi="TimesNewRoman" w:eastAsia="仿宋_GB2312" w:cs="TimesNewRoman"/>
          <w:color w:val="000000" w:themeColor="text1"/>
          <w:sz w:val="32"/>
          <w:szCs w:val="32"/>
          <w:highlight w:val="none"/>
          <w14:textFill>
            <w14:solidFill>
              <w14:schemeClr w14:val="tx1"/>
            </w14:solidFill>
          </w14:textFill>
        </w:rPr>
        <w:t>指事业单位在专业业务活动及其辅助活动之外开展非独立核算经营活动取得的收入。</w:t>
      </w:r>
    </w:p>
    <w:p w14:paraId="50950A11">
      <w:pPr>
        <w:pStyle w:val="2"/>
        <w:adjustRightInd w:val="0"/>
        <w:snapToGrid w:val="0"/>
        <w:spacing w:line="560" w:lineRule="exact"/>
        <w:ind w:firstLine="630" w:firstLineChars="196"/>
        <w:rPr>
          <w:rFonts w:hint="eastAsia" w:ascii="TimesNewRoman" w:hAnsi="TimesNewRoman" w:eastAsia="仿宋_GB2312" w:cs="TimesNewRoman"/>
          <w:color w:val="000000" w:themeColor="text1"/>
          <w:sz w:val="32"/>
          <w:szCs w:val="32"/>
          <w:highlight w:val="none"/>
          <w14:textFill>
            <w14:solidFill>
              <w14:schemeClr w14:val="tx1"/>
            </w14:solidFill>
          </w14:textFill>
        </w:rPr>
      </w:pPr>
      <w:r>
        <w:rPr>
          <w:rFonts w:hint="eastAsia" w:ascii="TimesNewRoman" w:hAnsi="TimesNewRoman" w:eastAsia="仿宋_GB2312" w:cs="TimesNewRoman"/>
          <w:b/>
          <w:color w:val="000000" w:themeColor="text1"/>
          <w:sz w:val="32"/>
          <w:szCs w:val="32"/>
          <w:highlight w:val="none"/>
          <w14:textFill>
            <w14:solidFill>
              <w14:schemeClr w14:val="tx1"/>
            </w14:solidFill>
          </w14:textFill>
        </w:rPr>
        <w:t>五、附属单位上缴收入：</w:t>
      </w:r>
      <w:r>
        <w:rPr>
          <w:rFonts w:hint="eastAsia" w:ascii="TimesNewRoman" w:hAnsi="TimesNewRoman" w:eastAsia="仿宋_GB2312" w:cs="TimesNewRoman"/>
          <w:color w:val="000000" w:themeColor="text1"/>
          <w:sz w:val="32"/>
          <w:szCs w:val="32"/>
          <w:highlight w:val="none"/>
          <w14:textFill>
            <w14:solidFill>
              <w14:schemeClr w14:val="tx1"/>
            </w14:solidFill>
          </w14:textFill>
        </w:rPr>
        <w:t>本单位所属下级单位上缴给本单位的全部收入。</w:t>
      </w:r>
    </w:p>
    <w:p w14:paraId="3E6AFBA0">
      <w:pPr>
        <w:pStyle w:val="2"/>
        <w:adjustRightInd w:val="0"/>
        <w:snapToGrid w:val="0"/>
        <w:spacing w:line="560" w:lineRule="exact"/>
        <w:ind w:firstLine="630" w:firstLineChars="196"/>
        <w:rPr>
          <w:rFonts w:hint="eastAsia" w:ascii="TimesNewRoman" w:hAnsi="TimesNewRoman" w:eastAsia="仿宋_GB2312" w:cs="TimesNewRoman"/>
          <w:color w:val="000000" w:themeColor="text1"/>
          <w:sz w:val="32"/>
          <w:szCs w:val="32"/>
          <w:highlight w:val="none"/>
          <w14:textFill>
            <w14:solidFill>
              <w14:schemeClr w14:val="tx1"/>
            </w14:solidFill>
          </w14:textFill>
        </w:rPr>
      </w:pPr>
      <w:r>
        <w:rPr>
          <w:rFonts w:hint="eastAsia" w:ascii="TimesNewRoman" w:hAnsi="TimesNewRoman" w:eastAsia="仿宋_GB2312" w:cs="TimesNewRoman"/>
          <w:b/>
          <w:color w:val="000000" w:themeColor="text1"/>
          <w:sz w:val="32"/>
          <w:szCs w:val="32"/>
          <w:highlight w:val="none"/>
          <w14:textFill>
            <w14:solidFill>
              <w14:schemeClr w14:val="tx1"/>
            </w14:solidFill>
          </w14:textFill>
        </w:rPr>
        <w:t>六、上年结转：</w:t>
      </w:r>
      <w:r>
        <w:rPr>
          <w:rFonts w:hint="eastAsia" w:ascii="TimesNewRoman" w:hAnsi="TimesNewRoman" w:eastAsia="仿宋_GB2312" w:cs="TimesNewRoman"/>
          <w:color w:val="000000" w:themeColor="text1"/>
          <w:sz w:val="32"/>
          <w:szCs w:val="32"/>
          <w:highlight w:val="none"/>
          <w14:textFill>
            <w14:solidFill>
              <w14:schemeClr w14:val="tx1"/>
            </w14:solidFill>
          </w14:textFill>
        </w:rPr>
        <w:t>指以前年度安排、结转到本年仍按原用途继续使用的资金。</w:t>
      </w:r>
    </w:p>
    <w:p w14:paraId="3808BB3C">
      <w:pPr>
        <w:pStyle w:val="2"/>
        <w:adjustRightInd w:val="0"/>
        <w:snapToGrid w:val="0"/>
        <w:spacing w:line="560" w:lineRule="exact"/>
        <w:ind w:firstLine="630" w:firstLineChars="196"/>
        <w:rPr>
          <w:rFonts w:hint="eastAsia" w:ascii="TimesNewRoman" w:hAnsi="TimesNewRoman" w:eastAsia="仿宋_GB2312" w:cs="TimesNewRoman"/>
          <w:color w:val="000000" w:themeColor="text1"/>
          <w:sz w:val="32"/>
          <w:szCs w:val="32"/>
          <w:highlight w:val="none"/>
          <w14:textFill>
            <w14:solidFill>
              <w14:schemeClr w14:val="tx1"/>
            </w14:solidFill>
          </w14:textFill>
        </w:rPr>
      </w:pPr>
      <w:r>
        <w:rPr>
          <w:rFonts w:hint="eastAsia" w:ascii="TimesNewRoman" w:hAnsi="TimesNewRoman" w:eastAsia="仿宋_GB2312" w:cs="TimesNewRoman"/>
          <w:b/>
          <w:color w:val="000000" w:themeColor="text1"/>
          <w:sz w:val="32"/>
          <w:szCs w:val="32"/>
          <w:highlight w:val="none"/>
          <w14:textFill>
            <w14:solidFill>
              <w14:schemeClr w14:val="tx1"/>
            </w14:solidFill>
          </w14:textFill>
        </w:rPr>
        <w:t>七、结转下年：</w:t>
      </w:r>
      <w:r>
        <w:rPr>
          <w:rFonts w:hint="eastAsia" w:ascii="TimesNewRoman" w:hAnsi="TimesNewRoman" w:eastAsia="仿宋_GB2312" w:cs="TimesNewRoman"/>
          <w:color w:val="000000" w:themeColor="text1"/>
          <w:sz w:val="32"/>
          <w:szCs w:val="32"/>
          <w:highlight w:val="none"/>
          <w14:textFill>
            <w14:solidFill>
              <w14:schemeClr w14:val="tx1"/>
            </w14:solidFill>
          </w14:textFill>
        </w:rPr>
        <w:t>指以前年度预算安排、因客观条件发生变化无法按原计划实施，需以后年度按原用途继续使用的资金。</w:t>
      </w:r>
    </w:p>
    <w:p w14:paraId="7E572090">
      <w:pPr>
        <w:pStyle w:val="2"/>
        <w:adjustRightInd w:val="0"/>
        <w:snapToGrid w:val="0"/>
        <w:spacing w:line="560" w:lineRule="exact"/>
        <w:ind w:firstLine="630" w:firstLineChars="196"/>
        <w:rPr>
          <w:rFonts w:hint="eastAsia" w:ascii="TimesNewRoman" w:hAnsi="TimesNewRoman" w:eastAsia="仿宋_GB2312" w:cs="TimesNewRoman"/>
          <w:color w:val="000000" w:themeColor="text1"/>
          <w:sz w:val="32"/>
          <w:szCs w:val="32"/>
          <w:highlight w:val="none"/>
          <w14:textFill>
            <w14:solidFill>
              <w14:schemeClr w14:val="tx1"/>
            </w14:solidFill>
          </w14:textFill>
        </w:rPr>
      </w:pPr>
      <w:r>
        <w:rPr>
          <w:rFonts w:hint="eastAsia" w:ascii="TimesNewRoman" w:hAnsi="TimesNewRoman" w:eastAsia="仿宋_GB2312" w:cs="TimesNewRoman"/>
          <w:b/>
          <w:color w:val="000000" w:themeColor="text1"/>
          <w:sz w:val="32"/>
          <w:szCs w:val="32"/>
          <w:highlight w:val="none"/>
          <w14:textFill>
            <w14:solidFill>
              <w14:schemeClr w14:val="tx1"/>
            </w14:solidFill>
          </w14:textFill>
        </w:rPr>
        <w:t>八、基本支出：</w:t>
      </w:r>
      <w:r>
        <w:rPr>
          <w:rFonts w:hint="eastAsia" w:ascii="TimesNewRoman" w:hAnsi="TimesNewRoman" w:eastAsia="仿宋_GB2312" w:cs="TimesNewRoman"/>
          <w:color w:val="000000" w:themeColor="text1"/>
          <w:sz w:val="32"/>
          <w:szCs w:val="32"/>
          <w:highlight w:val="none"/>
          <w14:textFill>
            <w14:solidFill>
              <w14:schemeClr w14:val="tx1"/>
            </w14:solidFill>
          </w14:textFill>
        </w:rPr>
        <w:t>指为保障机构正常运转、完成日常工作任务而发生的人员支出和公用支出。</w:t>
      </w:r>
    </w:p>
    <w:p w14:paraId="3B312FE2">
      <w:pPr>
        <w:pStyle w:val="2"/>
        <w:adjustRightInd w:val="0"/>
        <w:snapToGrid w:val="0"/>
        <w:spacing w:line="560" w:lineRule="exact"/>
        <w:ind w:firstLine="630" w:firstLineChars="196"/>
        <w:rPr>
          <w:rFonts w:hint="eastAsia" w:ascii="TimesNewRoman" w:hAnsi="TimesNewRoman" w:eastAsia="仿宋_GB2312" w:cs="TimesNewRoman"/>
          <w:color w:val="000000" w:themeColor="text1"/>
          <w:sz w:val="32"/>
          <w:szCs w:val="32"/>
          <w:highlight w:val="none"/>
          <w14:textFill>
            <w14:solidFill>
              <w14:schemeClr w14:val="tx1"/>
            </w14:solidFill>
          </w14:textFill>
        </w:rPr>
      </w:pPr>
      <w:r>
        <w:rPr>
          <w:rFonts w:hint="eastAsia" w:ascii="TimesNewRoman" w:hAnsi="TimesNewRoman" w:eastAsia="仿宋_GB2312" w:cs="TimesNewRoman"/>
          <w:b/>
          <w:color w:val="000000" w:themeColor="text1"/>
          <w:sz w:val="32"/>
          <w:szCs w:val="32"/>
          <w:highlight w:val="none"/>
          <w14:textFill>
            <w14:solidFill>
              <w14:schemeClr w14:val="tx1"/>
            </w14:solidFill>
          </w14:textFill>
        </w:rPr>
        <w:t>九、项目支出：</w:t>
      </w:r>
      <w:r>
        <w:rPr>
          <w:rFonts w:hint="eastAsia" w:ascii="TimesNewRoman" w:hAnsi="TimesNewRoman" w:eastAsia="仿宋_GB2312" w:cs="TimesNewRoman"/>
          <w:color w:val="000000" w:themeColor="text1"/>
          <w:sz w:val="32"/>
          <w:szCs w:val="32"/>
          <w:highlight w:val="none"/>
          <w14:textFill>
            <w14:solidFill>
              <w14:schemeClr w14:val="tx1"/>
            </w14:solidFill>
          </w14:textFill>
        </w:rPr>
        <w:t>指在除基本支出之外的支出，主要用于完成特定的工作任务和事业发展目标。</w:t>
      </w:r>
    </w:p>
    <w:p w14:paraId="6FBB557A">
      <w:pPr>
        <w:pStyle w:val="2"/>
        <w:adjustRightInd w:val="0"/>
        <w:snapToGrid w:val="0"/>
        <w:spacing w:line="560" w:lineRule="exact"/>
        <w:ind w:firstLine="630" w:firstLineChars="196"/>
        <w:rPr>
          <w:rFonts w:hint="eastAsia" w:ascii="TimesNewRoman" w:hAnsi="TimesNewRoman" w:eastAsia="仿宋_GB2312" w:cs="TimesNewRoman"/>
          <w:color w:val="000000" w:themeColor="text1"/>
          <w:sz w:val="32"/>
          <w:szCs w:val="32"/>
          <w:highlight w:val="none"/>
          <w14:textFill>
            <w14:solidFill>
              <w14:schemeClr w14:val="tx1"/>
            </w14:solidFill>
          </w14:textFill>
        </w:rPr>
      </w:pPr>
      <w:r>
        <w:rPr>
          <w:rFonts w:hint="eastAsia" w:ascii="TimesNewRoman" w:hAnsi="TimesNewRoman" w:eastAsia="仿宋_GB2312" w:cs="TimesNewRoman"/>
          <w:b/>
          <w:color w:val="000000" w:themeColor="text1"/>
          <w:sz w:val="32"/>
          <w:szCs w:val="32"/>
          <w:highlight w:val="none"/>
          <w14:textFill>
            <w14:solidFill>
              <w14:schemeClr w14:val="tx1"/>
            </w14:solidFill>
          </w14:textFill>
        </w:rPr>
        <w:t xml:space="preserve">十、机关运行经费: </w:t>
      </w:r>
      <w:r>
        <w:rPr>
          <w:rFonts w:hint="eastAsia" w:ascii="TimesNewRoman" w:hAnsi="TimesNewRoman" w:eastAsia="仿宋_GB2312" w:cs="TimesNewRoman"/>
          <w:color w:val="000000" w:themeColor="text1"/>
          <w:sz w:val="32"/>
          <w:szCs w:val="32"/>
          <w:highlight w:val="none"/>
          <w14:textFill>
            <w14:solidFill>
              <w14:schemeClr w14:val="tx1"/>
            </w14:solidFill>
          </w14:textFill>
        </w:rPr>
        <w:t>为保障行政单位（包括参照公务员法管理的事业单位）运行用于购买货物和服务的各项资金，包括办公及印刷费、邮电费、差旅费、会议费、福利费、日常维修费、一般设备购置费、办公用房水电费、办公用房取暖费、办公用房物业管理费、公务用车运行维护费以及其他费用。</w:t>
      </w:r>
    </w:p>
    <w:p w14:paraId="288E9EA4">
      <w:pPr>
        <w:rPr>
          <w:color w:val="000000" w:themeColor="text1"/>
          <w:highlight w:val="none"/>
          <w14:textFill>
            <w14:solidFill>
              <w14:schemeClr w14:val="tx1"/>
            </w14:solidFill>
          </w14:textFill>
        </w:rPr>
      </w:pPr>
    </w:p>
    <w:p w14:paraId="4BE55552">
      <w:pPr>
        <w:rPr>
          <w:color w:val="000000" w:themeColor="text1"/>
          <w:highlight w:val="none"/>
          <w14:textFill>
            <w14:solidFill>
              <w14:schemeClr w14:val="tx1"/>
            </w14:solidFill>
          </w14:textFill>
        </w:rPr>
      </w:pPr>
    </w:p>
    <w:p w14:paraId="258488AA">
      <w:pPr>
        <w:rPr>
          <w:color w:val="000000" w:themeColor="text1"/>
          <w:highlight w:val="none"/>
          <w14:textFill>
            <w14:solidFill>
              <w14:schemeClr w14:val="tx1"/>
            </w14:solidFill>
          </w14:textFill>
        </w:rPr>
      </w:pPr>
    </w:p>
    <w:p w14:paraId="2BEAF86C">
      <w:pPr>
        <w:rPr>
          <w:color w:val="000000" w:themeColor="text1"/>
          <w:highlight w:val="none"/>
          <w14:textFill>
            <w14:solidFill>
              <w14:schemeClr w14:val="tx1"/>
            </w14:solidFill>
          </w14:textFill>
        </w:rPr>
      </w:pPr>
    </w:p>
    <w:p w14:paraId="7FFB302F">
      <w:pPr>
        <w:rPr>
          <w:color w:val="000000" w:themeColor="text1"/>
          <w:highlight w:val="none"/>
          <w14:textFill>
            <w14:solidFill>
              <w14:schemeClr w14:val="tx1"/>
            </w14:solidFill>
          </w14:textFill>
        </w:rPr>
      </w:pPr>
    </w:p>
    <w:sectPr>
      <w:pgSz w:w="11906" w:h="16838"/>
      <w:pgMar w:top="141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imesNewRoman">
    <w:altName w:val="Segoe Print"/>
    <w:panose1 w:val="00000000000000000000"/>
    <w:charset w:val="00"/>
    <w:family w:val="auto"/>
    <w:pitch w:val="default"/>
    <w:sig w:usb0="00000000" w:usb1="00000000" w:usb2="00000029" w:usb3="00000000" w:csb0="600001FF" w:csb1="FFFF0000"/>
  </w:font>
  <w:font w:name="Segoe Print">
    <w:panose1 w:val="02000600000000000000"/>
    <w:charset w:val="00"/>
    <w:family w:val="auto"/>
    <w:pitch w:val="default"/>
    <w:sig w:usb0="0000028F" w:usb1="00000000" w:usb2="00000000" w:usb3="00000000" w:csb0="2000009F" w:csb1="47010000"/>
  </w:font>
  <w:font w:name="华文中宋">
    <w:altName w:val="宋体"/>
    <w:panose1 w:val="02010600040101010101"/>
    <w:charset w:val="86"/>
    <w:family w:val="auto"/>
    <w:pitch w:val="default"/>
    <w:sig w:usb0="00000000" w:usb1="00000000" w:usb2="00000010" w:usb3="00000000" w:csb0="000400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VkNWQ1ZTIxM2UwNTlkYzM4OTRkODM5NGRjYmEwMGQifQ=="/>
  </w:docVars>
  <w:rsids>
    <w:rsidRoot w:val="00E907C4"/>
    <w:rsid w:val="0057562B"/>
    <w:rsid w:val="006546AF"/>
    <w:rsid w:val="008F6D1A"/>
    <w:rsid w:val="009A3CA3"/>
    <w:rsid w:val="00AC6E22"/>
    <w:rsid w:val="00AE3242"/>
    <w:rsid w:val="00E907C4"/>
    <w:rsid w:val="00EC7755"/>
    <w:rsid w:val="021E3ECC"/>
    <w:rsid w:val="02A50FA0"/>
    <w:rsid w:val="03EB326D"/>
    <w:rsid w:val="050D4A58"/>
    <w:rsid w:val="06152290"/>
    <w:rsid w:val="06D01BEE"/>
    <w:rsid w:val="08E1004E"/>
    <w:rsid w:val="0BBB4EEF"/>
    <w:rsid w:val="0C184D9E"/>
    <w:rsid w:val="0C757E9E"/>
    <w:rsid w:val="0D94616C"/>
    <w:rsid w:val="0E157DD5"/>
    <w:rsid w:val="0E6B438E"/>
    <w:rsid w:val="0F2B249C"/>
    <w:rsid w:val="10A751F3"/>
    <w:rsid w:val="121D3BF2"/>
    <w:rsid w:val="131D1C9D"/>
    <w:rsid w:val="14142D78"/>
    <w:rsid w:val="14E84667"/>
    <w:rsid w:val="15510782"/>
    <w:rsid w:val="157070EE"/>
    <w:rsid w:val="158B6CFC"/>
    <w:rsid w:val="169A412F"/>
    <w:rsid w:val="1A1568BF"/>
    <w:rsid w:val="1B6056C8"/>
    <w:rsid w:val="1B956B8E"/>
    <w:rsid w:val="1B971FE3"/>
    <w:rsid w:val="1C3D5FE4"/>
    <w:rsid w:val="200951DD"/>
    <w:rsid w:val="20186204"/>
    <w:rsid w:val="202061FB"/>
    <w:rsid w:val="2029137F"/>
    <w:rsid w:val="20C87D15"/>
    <w:rsid w:val="21336DB2"/>
    <w:rsid w:val="21374447"/>
    <w:rsid w:val="217F4D85"/>
    <w:rsid w:val="23CE7F0E"/>
    <w:rsid w:val="23E8105A"/>
    <w:rsid w:val="25555E12"/>
    <w:rsid w:val="25D725DE"/>
    <w:rsid w:val="26FB5CB5"/>
    <w:rsid w:val="273A158D"/>
    <w:rsid w:val="275F321F"/>
    <w:rsid w:val="27B778AC"/>
    <w:rsid w:val="27EF6A5F"/>
    <w:rsid w:val="284F45C9"/>
    <w:rsid w:val="2881491E"/>
    <w:rsid w:val="290B55F1"/>
    <w:rsid w:val="29AA03E4"/>
    <w:rsid w:val="2A39035A"/>
    <w:rsid w:val="2A6607D6"/>
    <w:rsid w:val="2BAD5594"/>
    <w:rsid w:val="2CAC3DF5"/>
    <w:rsid w:val="2D0143E4"/>
    <w:rsid w:val="2E1D524D"/>
    <w:rsid w:val="2E613F48"/>
    <w:rsid w:val="2E7D6008"/>
    <w:rsid w:val="2E975FAA"/>
    <w:rsid w:val="2EE626F3"/>
    <w:rsid w:val="2EE93382"/>
    <w:rsid w:val="2EEA3F95"/>
    <w:rsid w:val="2F7C605D"/>
    <w:rsid w:val="30651B76"/>
    <w:rsid w:val="31460556"/>
    <w:rsid w:val="328E4B46"/>
    <w:rsid w:val="329F4A89"/>
    <w:rsid w:val="32BD556E"/>
    <w:rsid w:val="32CF66EB"/>
    <w:rsid w:val="33BF76D7"/>
    <w:rsid w:val="35402A8F"/>
    <w:rsid w:val="35762341"/>
    <w:rsid w:val="35C106CE"/>
    <w:rsid w:val="362225F4"/>
    <w:rsid w:val="37C35CEE"/>
    <w:rsid w:val="38BD72D5"/>
    <w:rsid w:val="39DA6A6C"/>
    <w:rsid w:val="3AD06F4B"/>
    <w:rsid w:val="3B787F67"/>
    <w:rsid w:val="3BA847EC"/>
    <w:rsid w:val="3C9B1E20"/>
    <w:rsid w:val="3CA906F1"/>
    <w:rsid w:val="3CC221DF"/>
    <w:rsid w:val="3CE469E5"/>
    <w:rsid w:val="3D962926"/>
    <w:rsid w:val="3DA11B8E"/>
    <w:rsid w:val="3E8C3079"/>
    <w:rsid w:val="3ED70A92"/>
    <w:rsid w:val="41A24135"/>
    <w:rsid w:val="433A794E"/>
    <w:rsid w:val="436D6BC0"/>
    <w:rsid w:val="46094A05"/>
    <w:rsid w:val="48555E14"/>
    <w:rsid w:val="49B84A61"/>
    <w:rsid w:val="4C343A36"/>
    <w:rsid w:val="4C97665E"/>
    <w:rsid w:val="4CCD0AB5"/>
    <w:rsid w:val="4D2F757E"/>
    <w:rsid w:val="4D67284C"/>
    <w:rsid w:val="4D861166"/>
    <w:rsid w:val="4DA762BC"/>
    <w:rsid w:val="4EBB61F2"/>
    <w:rsid w:val="4F2C10E6"/>
    <w:rsid w:val="4F38383D"/>
    <w:rsid w:val="4F3E2D0B"/>
    <w:rsid w:val="517A1416"/>
    <w:rsid w:val="53001CBD"/>
    <w:rsid w:val="538E5EA4"/>
    <w:rsid w:val="53CB28CE"/>
    <w:rsid w:val="548B45B5"/>
    <w:rsid w:val="57AC3163"/>
    <w:rsid w:val="57B679F5"/>
    <w:rsid w:val="58F31814"/>
    <w:rsid w:val="5B59542E"/>
    <w:rsid w:val="5BAE1675"/>
    <w:rsid w:val="5BD40D92"/>
    <w:rsid w:val="5D6F5ADE"/>
    <w:rsid w:val="5E2D772F"/>
    <w:rsid w:val="5E3067A6"/>
    <w:rsid w:val="5F2643A0"/>
    <w:rsid w:val="600A6B30"/>
    <w:rsid w:val="60250617"/>
    <w:rsid w:val="60BD4C95"/>
    <w:rsid w:val="6165448C"/>
    <w:rsid w:val="61B4270C"/>
    <w:rsid w:val="62E70BF4"/>
    <w:rsid w:val="630862E2"/>
    <w:rsid w:val="63845FD0"/>
    <w:rsid w:val="63E3718A"/>
    <w:rsid w:val="641B18E6"/>
    <w:rsid w:val="64D03FAA"/>
    <w:rsid w:val="64DD0300"/>
    <w:rsid w:val="652E2F4F"/>
    <w:rsid w:val="65744A4C"/>
    <w:rsid w:val="67C473FE"/>
    <w:rsid w:val="69164ECE"/>
    <w:rsid w:val="696A6B29"/>
    <w:rsid w:val="6A7C27D9"/>
    <w:rsid w:val="6A823902"/>
    <w:rsid w:val="6B3C2F22"/>
    <w:rsid w:val="6C773AA7"/>
    <w:rsid w:val="6CC91B21"/>
    <w:rsid w:val="6D39583F"/>
    <w:rsid w:val="6EE449F0"/>
    <w:rsid w:val="6F1831DD"/>
    <w:rsid w:val="703E3611"/>
    <w:rsid w:val="704D24DE"/>
    <w:rsid w:val="706F7F3F"/>
    <w:rsid w:val="70AB2E92"/>
    <w:rsid w:val="71105EBD"/>
    <w:rsid w:val="712B4D9F"/>
    <w:rsid w:val="716D7562"/>
    <w:rsid w:val="717B2928"/>
    <w:rsid w:val="7243786C"/>
    <w:rsid w:val="73436CA5"/>
    <w:rsid w:val="73A1041B"/>
    <w:rsid w:val="73C13546"/>
    <w:rsid w:val="764A78A1"/>
    <w:rsid w:val="76AF5779"/>
    <w:rsid w:val="77625740"/>
    <w:rsid w:val="77862AE9"/>
    <w:rsid w:val="77916F70"/>
    <w:rsid w:val="779B437F"/>
    <w:rsid w:val="77B53B2E"/>
    <w:rsid w:val="78CC6DF2"/>
    <w:rsid w:val="78DA1D96"/>
    <w:rsid w:val="7B003380"/>
    <w:rsid w:val="7B8D26F5"/>
    <w:rsid w:val="7BB977DA"/>
    <w:rsid w:val="7BEB44C1"/>
    <w:rsid w:val="7C1E0412"/>
    <w:rsid w:val="7C950BE9"/>
    <w:rsid w:val="7CB43A11"/>
    <w:rsid w:val="7DC45C1B"/>
    <w:rsid w:val="7E7358D0"/>
    <w:rsid w:val="7F2216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autoRedefine/>
    <w:semiHidden/>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 w:type="paragraph" w:styleId="2">
    <w:name w:val="Normal (Web)"/>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1679</Words>
  <Characters>1984</Characters>
  <Lines>46</Lines>
  <Paragraphs>13</Paragraphs>
  <TotalTime>3</TotalTime>
  <ScaleCrop>false</ScaleCrop>
  <LinksUpToDate>false</LinksUpToDate>
  <CharactersWithSpaces>2035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2023-01-30T01:51:00Z</dcterms:created>
  <dc:creator>lenovo</dc:creator>
  <cp:lastModifiedBy>Administrator</cp:lastModifiedBy>
  <dcterms:modified xsi:type="dcterms:W3CDTF">2024-12-19T11:01:01Z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00FE72446E924C308D3B583F9F0B5532</vt:lpwstr>
  </property>
</Properties>
</file>