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淮北市梅苑学校2025年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ascii="TimesNewRoman" w:hAnsi="TimesNewRoman" w:eastAsia="黑体" w:cs="TimesNewRoman"/>
          <w:bCs/>
          <w:sz w:val="44"/>
          <w:szCs w:val="44"/>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1、淮北市梅苑学校2025年收支总表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2、淮北市梅苑学校2025年收入总表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3、淮北市梅苑学校2025年支出总表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4、淮北市梅苑学校2025年财政拨款收支总表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5、淮北市梅苑学校2025年一般公共预算支出表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6、淮北市梅苑学校2025年一般公共预算基本支出表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7、淮北市梅苑学校2025年政府性基金预算支出表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8、淮北市梅苑学校2025年国有资本经营预算支出表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9、淮北市梅苑学校2025年项目支出表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10、淮北市梅苑学校2025年政府采购支出表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11、淮北市梅苑学校2025年政府购买服务支出表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12、淮北市梅苑学校</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w:t>
      </w:r>
      <w:r>
        <w:rPr>
          <w:rFonts w:hint="eastAsia" w:ascii="TimesNewRoman" w:hAnsi="TimesNewRoman" w:eastAsia="仿宋_GB2312" w:cs="TimesNewRoman"/>
          <w:b/>
          <w:sz w:val="32"/>
          <w:szCs w:val="32"/>
        </w:rPr>
        <w:t>支</w:t>
      </w:r>
      <w:r>
        <w:rPr>
          <w:rFonts w:hint="eastAsia" w:ascii="TimesNewRoman" w:hAnsi="TimesNewRoman" w:eastAsia="仿宋_GB2312" w:cs="TimesNewRoman"/>
          <w:bCs/>
          <w:sz w:val="32"/>
          <w:szCs w:val="32"/>
        </w:rPr>
        <w:t>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1、淮北市梅苑学校2025年部门预算纳入绩效考评项目表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2、淮北市梅苑学校2025年部门预算专项资金管理清单（专栏公开）</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199E9BDB"/>
    <w:p w14:paraId="4964596B">
      <w:pPr>
        <w:pStyle w:val="4"/>
        <w:adjustRightInd w:val="0"/>
        <w:snapToGrid w:val="0"/>
        <w:spacing w:line="560" w:lineRule="exact"/>
        <w:ind w:firstLine="630" w:firstLineChars="196"/>
        <w:rPr>
          <w:rFonts w:ascii="黑体" w:hAnsi="黑体" w:eastAsia="黑体" w:cs="TimesNewRoman"/>
          <w:b/>
          <w:sz w:val="32"/>
          <w:szCs w:val="32"/>
        </w:rPr>
      </w:pPr>
      <w:r>
        <w:rPr>
          <w:rFonts w:hint="eastAsia" w:ascii="黑体" w:hAnsi="黑体" w:eastAsia="黑体" w:cs="TimesNewRoman"/>
          <w:b/>
          <w:sz w:val="32"/>
          <w:szCs w:val="32"/>
        </w:rPr>
        <w:t>一、主要职责</w:t>
      </w:r>
    </w:p>
    <w:p w14:paraId="3F43AB5B">
      <w:pPr>
        <w:pStyle w:val="4"/>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仿宋_GB2312" w:hAnsi="黑体" w:eastAsia="仿宋_GB2312"/>
          <w:bCs/>
          <w:sz w:val="32"/>
          <w:szCs w:val="32"/>
        </w:rPr>
        <w:t>（一）贯彻党</w:t>
      </w:r>
      <w:r>
        <w:rPr>
          <w:rFonts w:ascii="仿宋_GB2312" w:hAnsi="黑体" w:eastAsia="仿宋_GB2312"/>
          <w:bCs/>
          <w:sz w:val="32"/>
          <w:szCs w:val="32"/>
        </w:rPr>
        <w:t>的教育方针，坚持社会主义办学</w:t>
      </w:r>
      <w:r>
        <w:rPr>
          <w:rFonts w:hint="eastAsia" w:ascii="仿宋_GB2312" w:hAnsi="黑体" w:eastAsia="仿宋_GB2312"/>
          <w:bCs/>
          <w:sz w:val="32"/>
          <w:szCs w:val="32"/>
        </w:rPr>
        <w:t>方向</w:t>
      </w:r>
      <w:r>
        <w:rPr>
          <w:rFonts w:ascii="仿宋_GB2312" w:hAnsi="黑体" w:eastAsia="仿宋_GB2312"/>
          <w:bCs/>
          <w:sz w:val="32"/>
          <w:szCs w:val="32"/>
        </w:rPr>
        <w:t>，</w:t>
      </w:r>
      <w:r>
        <w:rPr>
          <w:rFonts w:hint="eastAsia" w:ascii="仿宋_GB2312" w:hAnsi="黑体" w:eastAsia="仿宋_GB2312"/>
          <w:bCs/>
          <w:sz w:val="32"/>
          <w:szCs w:val="32"/>
        </w:rPr>
        <w:t>实行教育</w:t>
      </w:r>
      <w:r>
        <w:rPr>
          <w:rFonts w:ascii="仿宋_GB2312" w:hAnsi="黑体" w:eastAsia="仿宋_GB2312"/>
          <w:bCs/>
          <w:sz w:val="32"/>
          <w:szCs w:val="32"/>
        </w:rPr>
        <w:t>与生产劳动相结合，对学生进行德、</w:t>
      </w:r>
      <w:r>
        <w:rPr>
          <w:rFonts w:hint="eastAsia" w:ascii="仿宋_GB2312" w:hAnsi="黑体" w:eastAsia="仿宋_GB2312"/>
          <w:bCs/>
          <w:sz w:val="32"/>
          <w:szCs w:val="32"/>
        </w:rPr>
        <w:t>智</w:t>
      </w:r>
      <w:r>
        <w:rPr>
          <w:rFonts w:ascii="仿宋_GB2312" w:hAnsi="黑体" w:eastAsia="仿宋_GB2312"/>
          <w:bCs/>
          <w:sz w:val="32"/>
          <w:szCs w:val="32"/>
        </w:rPr>
        <w:t>、体</w:t>
      </w:r>
      <w:r>
        <w:rPr>
          <w:rFonts w:hint="eastAsia" w:ascii="仿宋_GB2312" w:hAnsi="黑体" w:eastAsia="仿宋_GB2312"/>
          <w:bCs/>
          <w:sz w:val="32"/>
          <w:szCs w:val="32"/>
        </w:rPr>
        <w:t>、</w:t>
      </w:r>
      <w:r>
        <w:rPr>
          <w:rFonts w:ascii="仿宋_GB2312" w:hAnsi="黑体" w:eastAsia="仿宋_GB2312"/>
          <w:bCs/>
          <w:sz w:val="32"/>
          <w:szCs w:val="32"/>
        </w:rPr>
        <w:t>美</w:t>
      </w:r>
      <w:r>
        <w:rPr>
          <w:rFonts w:hint="eastAsia" w:ascii="仿宋_GB2312" w:hAnsi="黑体" w:eastAsia="仿宋_GB2312"/>
          <w:bCs/>
          <w:sz w:val="32"/>
          <w:szCs w:val="32"/>
        </w:rPr>
        <w:t>、</w:t>
      </w:r>
      <w:r>
        <w:rPr>
          <w:rFonts w:ascii="仿宋_GB2312" w:hAnsi="黑体" w:eastAsia="仿宋_GB2312"/>
          <w:bCs/>
          <w:sz w:val="32"/>
          <w:szCs w:val="32"/>
        </w:rPr>
        <w:t>劳等方面的教育。</w:t>
      </w:r>
    </w:p>
    <w:p w14:paraId="22119229">
      <w:pPr>
        <w:pStyle w:val="4"/>
        <w:adjustRightInd w:val="0"/>
        <w:snapToGrid w:val="0"/>
        <w:spacing w:before="0" w:beforeAutospacing="0" w:after="0" w:afterAutospacing="0" w:line="360" w:lineRule="auto"/>
        <w:ind w:firstLine="627" w:firstLineChars="196"/>
        <w:jc w:val="both"/>
        <w:rPr>
          <w:rFonts w:ascii="仿宋_GB2312" w:hAnsi="黑体" w:eastAsia="仿宋_GB2312"/>
          <w:bCs/>
          <w:sz w:val="32"/>
          <w:szCs w:val="32"/>
        </w:rPr>
      </w:pPr>
      <w:r>
        <w:rPr>
          <w:rFonts w:hint="eastAsia" w:ascii="仿宋_GB2312" w:hAnsi="黑体" w:eastAsia="仿宋_GB2312"/>
          <w:bCs/>
          <w:sz w:val="32"/>
          <w:szCs w:val="32"/>
        </w:rPr>
        <w:t>（二）依法制定</w:t>
      </w:r>
      <w:r>
        <w:rPr>
          <w:rFonts w:ascii="仿宋_GB2312" w:hAnsi="黑体" w:eastAsia="仿宋_GB2312"/>
          <w:bCs/>
          <w:sz w:val="32"/>
          <w:szCs w:val="32"/>
        </w:rPr>
        <w:t>学校章程，并按章程自主管理；</w:t>
      </w:r>
    </w:p>
    <w:p w14:paraId="1720E90B">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（三）组织</w:t>
      </w:r>
      <w:r>
        <w:rPr>
          <w:rFonts w:ascii="仿宋_GB2312" w:hAnsi="黑体" w:eastAsia="仿宋_GB2312"/>
          <w:bCs/>
          <w:sz w:val="32"/>
          <w:szCs w:val="32"/>
        </w:rPr>
        <w:t>适龄儿童、少年入学，依法保证适龄儿童、少年接受九年义务教育；</w:t>
      </w:r>
    </w:p>
    <w:p w14:paraId="6498FCAC">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（四）负责</w:t>
      </w:r>
      <w:r>
        <w:rPr>
          <w:rFonts w:ascii="仿宋_GB2312" w:hAnsi="黑体" w:eastAsia="仿宋_GB2312"/>
          <w:bCs/>
          <w:sz w:val="32"/>
          <w:szCs w:val="32"/>
        </w:rPr>
        <w:t>制定学校的教育发展规</w:t>
      </w:r>
      <w:r>
        <w:rPr>
          <w:rFonts w:hint="eastAsia" w:ascii="仿宋_GB2312" w:hAnsi="黑体" w:eastAsia="仿宋_GB2312"/>
          <w:bCs/>
          <w:sz w:val="32"/>
          <w:szCs w:val="32"/>
        </w:rPr>
        <w:t>划，并</w:t>
      </w:r>
      <w:r>
        <w:rPr>
          <w:rFonts w:ascii="仿宋_GB2312" w:hAnsi="黑体" w:eastAsia="仿宋_GB2312"/>
          <w:bCs/>
          <w:sz w:val="32"/>
          <w:szCs w:val="32"/>
        </w:rPr>
        <w:t>抓好组织实施</w:t>
      </w:r>
      <w:r>
        <w:rPr>
          <w:rFonts w:hint="eastAsia" w:ascii="仿宋_GB2312" w:hAnsi="黑体" w:eastAsia="仿宋_GB2312"/>
          <w:bCs/>
          <w:sz w:val="32"/>
          <w:szCs w:val="32"/>
        </w:rPr>
        <w:t>和</w:t>
      </w:r>
      <w:r>
        <w:rPr>
          <w:rFonts w:ascii="仿宋_GB2312" w:hAnsi="黑体" w:eastAsia="仿宋_GB2312"/>
          <w:bCs/>
          <w:sz w:val="32"/>
          <w:szCs w:val="32"/>
        </w:rPr>
        <w:t>落实工作；</w:t>
      </w:r>
    </w:p>
    <w:p w14:paraId="5C223CBB">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（五）依据</w:t>
      </w:r>
      <w:r>
        <w:rPr>
          <w:rFonts w:ascii="仿宋_GB2312" w:hAnsi="黑体" w:eastAsia="仿宋_GB2312"/>
          <w:bCs/>
          <w:sz w:val="32"/>
          <w:szCs w:val="32"/>
        </w:rPr>
        <w:t>国家教育主管部门的有关教学计划、课程设置等方面的规定，实施本校的教学规划，组织教学评比，对学生进行统一考</w:t>
      </w:r>
      <w:r>
        <w:rPr>
          <w:rFonts w:hint="eastAsia" w:ascii="仿宋_GB2312" w:hAnsi="黑体" w:eastAsia="仿宋_GB2312"/>
          <w:bCs/>
          <w:sz w:val="32"/>
          <w:szCs w:val="32"/>
        </w:rPr>
        <w:t>试</w:t>
      </w:r>
      <w:r>
        <w:rPr>
          <w:rFonts w:ascii="仿宋_GB2312" w:hAnsi="黑体" w:eastAsia="仿宋_GB2312"/>
          <w:bCs/>
          <w:sz w:val="32"/>
          <w:szCs w:val="32"/>
        </w:rPr>
        <w:t>、考核等</w:t>
      </w:r>
      <w:r>
        <w:rPr>
          <w:rFonts w:hint="eastAsia" w:ascii="仿宋_GB2312" w:hAnsi="黑体" w:eastAsia="仿宋_GB2312"/>
          <w:bCs/>
          <w:sz w:val="32"/>
          <w:szCs w:val="32"/>
        </w:rPr>
        <w:t>；</w:t>
      </w:r>
    </w:p>
    <w:p w14:paraId="2880C181">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（六）负责</w:t>
      </w:r>
      <w:r>
        <w:rPr>
          <w:rFonts w:ascii="仿宋_GB2312" w:hAnsi="黑体" w:eastAsia="仿宋_GB2312"/>
          <w:bCs/>
          <w:sz w:val="32"/>
          <w:szCs w:val="32"/>
        </w:rPr>
        <w:t>聘任、培训、考核教</w:t>
      </w:r>
      <w:r>
        <w:rPr>
          <w:rFonts w:hint="eastAsia" w:ascii="仿宋_GB2312" w:hAnsi="黑体" w:eastAsia="仿宋_GB2312"/>
          <w:bCs/>
          <w:sz w:val="32"/>
          <w:szCs w:val="32"/>
        </w:rPr>
        <w:t>职工</w:t>
      </w:r>
      <w:r>
        <w:rPr>
          <w:rFonts w:ascii="仿宋_GB2312" w:hAnsi="黑体" w:eastAsia="仿宋_GB2312"/>
          <w:bCs/>
          <w:sz w:val="32"/>
          <w:szCs w:val="32"/>
        </w:rPr>
        <w:t>，依法奖励或处分教职工</w:t>
      </w:r>
      <w:r>
        <w:rPr>
          <w:rFonts w:hint="eastAsia" w:ascii="仿宋_GB2312" w:hAnsi="黑体" w:eastAsia="仿宋_GB2312"/>
          <w:bCs/>
          <w:sz w:val="32"/>
          <w:szCs w:val="32"/>
        </w:rPr>
        <w:t>；</w:t>
      </w:r>
    </w:p>
    <w:p w14:paraId="6E8C3718">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（七）负责</w:t>
      </w:r>
      <w:r>
        <w:rPr>
          <w:rFonts w:ascii="仿宋_GB2312" w:hAnsi="黑体" w:eastAsia="仿宋_GB2312"/>
          <w:bCs/>
          <w:sz w:val="32"/>
          <w:szCs w:val="32"/>
        </w:rPr>
        <w:t>学籍管理并对学生实施奖励或处分；</w:t>
      </w:r>
    </w:p>
    <w:p w14:paraId="142A8DA1">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（八）科学</w:t>
      </w:r>
      <w:r>
        <w:rPr>
          <w:rFonts w:ascii="仿宋_GB2312" w:hAnsi="黑体" w:eastAsia="仿宋_GB2312"/>
          <w:bCs/>
          <w:sz w:val="32"/>
          <w:szCs w:val="32"/>
        </w:rPr>
        <w:t>管理、合理使用学校的</w:t>
      </w:r>
      <w:r>
        <w:rPr>
          <w:rFonts w:hint="eastAsia" w:ascii="仿宋_GB2312" w:hAnsi="黑体" w:eastAsia="仿宋_GB2312"/>
          <w:bCs/>
          <w:sz w:val="32"/>
          <w:szCs w:val="32"/>
        </w:rPr>
        <w:t>经费</w:t>
      </w:r>
      <w:r>
        <w:rPr>
          <w:rFonts w:ascii="仿宋_GB2312" w:hAnsi="黑体" w:eastAsia="仿宋_GB2312"/>
          <w:bCs/>
          <w:sz w:val="32"/>
          <w:szCs w:val="32"/>
        </w:rPr>
        <w:t>及设施</w:t>
      </w:r>
      <w:r>
        <w:rPr>
          <w:rFonts w:hint="eastAsia" w:ascii="仿宋_GB2312" w:hAnsi="黑体" w:eastAsia="仿宋_GB2312"/>
          <w:bCs/>
          <w:sz w:val="32"/>
          <w:szCs w:val="32"/>
        </w:rPr>
        <w:t>，</w:t>
      </w:r>
      <w:r>
        <w:rPr>
          <w:rFonts w:ascii="仿宋_GB2312" w:hAnsi="黑体" w:eastAsia="仿宋_GB2312"/>
          <w:bCs/>
          <w:sz w:val="32"/>
          <w:szCs w:val="32"/>
        </w:rPr>
        <w:t>改善办学条件；</w:t>
      </w:r>
    </w:p>
    <w:p w14:paraId="3F882158">
      <w:pPr>
        <w:pStyle w:val="4"/>
        <w:adjustRightInd w:val="0"/>
        <w:snapToGrid w:val="0"/>
        <w:spacing w:before="0" w:beforeAutospacing="0" w:after="0" w:afterAutospacing="0" w:line="360" w:lineRule="auto"/>
        <w:ind w:firstLine="640" w:firstLineChars="200"/>
        <w:jc w:val="both"/>
        <w:rPr>
          <w:rFonts w:ascii="仿宋_GB2312" w:hAnsi="黑体" w:eastAsia="仿宋_GB2312"/>
          <w:bCs/>
          <w:sz w:val="32"/>
          <w:szCs w:val="32"/>
        </w:rPr>
      </w:pPr>
      <w:r>
        <w:rPr>
          <w:rFonts w:hint="eastAsia" w:ascii="仿宋_GB2312" w:hAnsi="黑体" w:eastAsia="仿宋_GB2312"/>
          <w:bCs/>
          <w:sz w:val="32"/>
          <w:szCs w:val="32"/>
        </w:rPr>
        <w:t>（九）依法</w:t>
      </w:r>
      <w:r>
        <w:rPr>
          <w:rFonts w:ascii="仿宋_GB2312" w:hAnsi="黑体" w:eastAsia="仿宋_GB2312"/>
          <w:bCs/>
          <w:sz w:val="32"/>
          <w:szCs w:val="32"/>
        </w:rPr>
        <w:t>接受</w:t>
      </w:r>
      <w:r>
        <w:rPr>
          <w:rFonts w:hint="eastAsia" w:ascii="仿宋_GB2312" w:hAnsi="黑体" w:eastAsia="仿宋_GB2312"/>
          <w:bCs/>
          <w:sz w:val="32"/>
          <w:szCs w:val="32"/>
        </w:rPr>
        <w:t>各级</w:t>
      </w:r>
      <w:r>
        <w:rPr>
          <w:rFonts w:ascii="仿宋_GB2312" w:hAnsi="黑体" w:eastAsia="仿宋_GB2312"/>
          <w:bCs/>
          <w:sz w:val="32"/>
          <w:szCs w:val="32"/>
        </w:rPr>
        <w:t>教育行政部门</w:t>
      </w:r>
      <w:r>
        <w:rPr>
          <w:rFonts w:hint="eastAsia" w:ascii="仿宋_GB2312" w:hAnsi="黑体" w:eastAsia="仿宋_GB2312"/>
          <w:bCs/>
          <w:sz w:val="32"/>
          <w:szCs w:val="32"/>
        </w:rPr>
        <w:t>的</w:t>
      </w:r>
      <w:r>
        <w:rPr>
          <w:rFonts w:ascii="仿宋_GB2312" w:hAnsi="黑体" w:eastAsia="仿宋_GB2312"/>
          <w:bCs/>
          <w:sz w:val="32"/>
          <w:szCs w:val="32"/>
        </w:rPr>
        <w:t>检查</w:t>
      </w:r>
      <w:r>
        <w:rPr>
          <w:rFonts w:hint="eastAsia" w:ascii="仿宋_GB2312" w:hAnsi="黑体" w:eastAsia="仿宋_GB2312"/>
          <w:bCs/>
          <w:sz w:val="32"/>
          <w:szCs w:val="32"/>
        </w:rPr>
        <w:t>指导</w:t>
      </w:r>
      <w:r>
        <w:rPr>
          <w:rFonts w:ascii="仿宋_GB2312" w:hAnsi="黑体" w:eastAsia="仿宋_GB2312"/>
          <w:bCs/>
          <w:sz w:val="32"/>
          <w:szCs w:val="32"/>
        </w:rPr>
        <w:t>及人民群众的监督</w:t>
      </w:r>
      <w:r>
        <w:rPr>
          <w:rFonts w:hint="eastAsia" w:ascii="仿宋_GB2312" w:hAnsi="黑体" w:eastAsia="仿宋_GB2312"/>
          <w:bCs/>
          <w:sz w:val="32"/>
          <w:szCs w:val="32"/>
        </w:rPr>
        <w:t>等</w:t>
      </w:r>
      <w:r>
        <w:rPr>
          <w:rFonts w:ascii="仿宋_GB2312" w:hAnsi="黑体" w:eastAsia="仿宋_GB2312"/>
          <w:bCs/>
          <w:sz w:val="32"/>
          <w:szCs w:val="32"/>
        </w:rPr>
        <w:t>。</w:t>
      </w:r>
    </w:p>
    <w:p w14:paraId="20665C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淮北市梅苑学校</w:t>
      </w:r>
      <w:r>
        <w:rPr>
          <w:rFonts w:hint="eastAsia" w:ascii="TimesNewRoman" w:hAnsi="TimesNewRoman" w:eastAsia="仿宋_GB2312" w:cs="TimesNewRoman"/>
          <w:sz w:val="32"/>
          <w:szCs w:val="32"/>
        </w:rPr>
        <w:t>2025年度部门预算仅包括本级预算，无其他下属单位预算。</w:t>
      </w:r>
    </w:p>
    <w:p w14:paraId="7E25E3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C5F093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2025年是“十四五”规划收官之</w:t>
      </w:r>
      <w:bookmarkStart w:id="0" w:name="_GoBack"/>
      <w:bookmarkEnd w:id="0"/>
      <w:r>
        <w:rPr>
          <w:rFonts w:hint="eastAsia" w:ascii="TimesNewRoman" w:hAnsi="TimesNewRoman" w:eastAsia="仿宋_GB2312" w:cs="TimesNewRoman"/>
          <w:sz w:val="32"/>
          <w:szCs w:val="32"/>
        </w:rPr>
        <w:t>年，是教育强国建设全面布局、高位推进之年。学校将积极推进精细化管理，坚持党对学校工作的全面领导，以树党建品牌为着力点，以提高教育教学为重点，朝着“校园美、师生乐、质量优、智慧强”的奋斗目标更上一层楼。</w:t>
      </w:r>
    </w:p>
    <w:p w14:paraId="34F2246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一是凝心铸魂，党建引领“走深走实”。强化理论武装，筑牢思想根基。深入学习贯彻党的二十大和二十届二中、三中全会精神，以习近平新时代中国特色社会主义思想和习近平总书记关于教育的重要讲话重要指示精神引领学校教育的全面发展，进一步深化学校党建工作的制度化规范化，夯实学校党建品牌建设，为学校全面、和谐、可持续发展提供有力的思想、政治和组织保证。</w:t>
      </w:r>
    </w:p>
    <w:p w14:paraId="486C5D7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二是强化素养，立德树人“落细落实”。积极落实教育强国建设规划纲要，以全面服务中国式现代化建设为重要任务，把立德树人作为学校工作的中心，塑造立德树人新格局，培养担当民族复兴大任的时代新人，提升综合育人成效。坚持“五育并举”，统筹推进“双减”和教育教学质量提升，提高课后服务质量，丰富服务内容，强化核心素养培育。</w:t>
      </w:r>
    </w:p>
    <w:p w14:paraId="0049647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三是协同育人，办好教育“人民中心”。坚持以人民为中心办教育。加强家庭、学校、社区协同育人，充分相信家长，理解家长，依靠家长，让家长融入学校管理，努力实现学校在家长的监督下、认可下、支持下和谐发展，深入构建和谐的家校社关系。</w:t>
      </w:r>
    </w:p>
    <w:p w14:paraId="1AA0B7E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四是强化师德，铸魂强师“不忘初心”。启动实施教育家精神铸魂强师行动，推动新时代高水平教师队伍建设，坚持师德师风建设常抓不懈，学习收看《榜样9》典型事迹，引导广大教师对标先进、见贤思齐，筑牢为党育人、为国育才的初心使命。</w:t>
      </w:r>
    </w:p>
    <w:p w14:paraId="22BAC327">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五是重视师资，推进教研“深化改革”。建设高素质专业化教师队伍，坚持以研促教、教研相长，不断提高师资队伍建设水平。以淮北市教育改革为契机，借助“智慧化校园”名师工作室，推进智慧化校园建设，开展丰富有效的教科研活动，激发教师专业成长内驱力，促进教师专业水平提升。</w:t>
      </w:r>
    </w:p>
    <w:p w14:paraId="71DD688B">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六是平安校园，深入践行“大安全观”。持续巩固校园安全稳定态势，牢牢掌握党对意识形态工作领导权，织密扎牢校园安全“防护网”，完善工作机制，确保师生生命健康、校园和谐安全稳定。</w:t>
      </w:r>
    </w:p>
    <w:p w14:paraId="56008372">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新学年，淮北市梅苑学校将在市教育局党组的领导下进一步深化教育教学改革，助力教育优质均衡发展，为办好人民满意的教育交出一张满意的答卷。</w:t>
      </w:r>
    </w:p>
    <w:p w14:paraId="045450B9"/>
    <w:p w14:paraId="71B97E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按照综合预算的原则，淮北市梅苑学校所有收入和支出均纳入单位预算管理。淮北市梅苑学校2025年收支总预算</w:t>
      </w:r>
      <w:r>
        <w:rPr>
          <w:rFonts w:ascii="TimesNewRoman" w:hAnsi="TimesNewRoman" w:eastAsia="仿宋_GB2312" w:cs="TimesNewRoman"/>
          <w:sz w:val="32"/>
          <w:szCs w:val="32"/>
        </w:rPr>
        <w:t>5410.3</w:t>
      </w:r>
      <w:r>
        <w:rPr>
          <w:rFonts w:hint="eastAsia" w:ascii="TimesNewRoman" w:hAnsi="TimesNewRoman" w:eastAsia="仿宋_GB2312" w:cs="TimesNewRoman"/>
          <w:sz w:val="32"/>
          <w:szCs w:val="32"/>
        </w:rPr>
        <w:t>万元，收入全部是一般公共预算拨款收入5</w:t>
      </w:r>
      <w:r>
        <w:rPr>
          <w:rFonts w:ascii="TimesNewRoman" w:hAnsi="TimesNewRoman" w:eastAsia="仿宋_GB2312" w:cs="TimesNewRoman"/>
          <w:sz w:val="32"/>
          <w:szCs w:val="32"/>
        </w:rPr>
        <w:t>410.3万元；</w:t>
      </w:r>
      <w:r>
        <w:rPr>
          <w:rFonts w:hint="eastAsia" w:ascii="TimesNewRoman" w:hAnsi="TimesNewRoman" w:eastAsia="仿宋_GB2312" w:cs="TimesNewRoman"/>
          <w:sz w:val="32"/>
          <w:szCs w:val="32"/>
        </w:rPr>
        <w:t>支出包括：教育支出、社会保障和就业支出、卫生健康支出、住房保障支出。</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淮北市梅苑学校2025年收入预算</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b/>
          <w:kern w:val="0"/>
          <w:sz w:val="32"/>
          <w:szCs w:val="32"/>
        </w:rPr>
        <w:t>5410.3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%，比2024年预算增加2</w:t>
      </w:r>
      <w:r>
        <w:rPr>
          <w:rFonts w:ascii="TimesNewRoman" w:hAnsi="TimesNewRoman" w:eastAsia="仿宋_GB2312" w:cs="TimesNewRoman"/>
          <w:kern w:val="0"/>
          <w:sz w:val="32"/>
          <w:szCs w:val="32"/>
        </w:rPr>
        <w:t>5.39</w:t>
      </w:r>
      <w:r>
        <w:rPr>
          <w:rFonts w:hint="eastAsia" w:ascii="TimesNewRoman" w:hAnsi="TimesNewRoman" w:eastAsia="仿宋_GB2312" w:cs="TimesNewRoman"/>
          <w:kern w:val="0"/>
          <w:sz w:val="32"/>
          <w:szCs w:val="32"/>
        </w:rPr>
        <w:t>万元，增长0</w:t>
      </w:r>
      <w:r>
        <w:rPr>
          <w:rFonts w:ascii="TimesNewRoman" w:hAnsi="TimesNewRoman" w:eastAsia="仿宋_GB2312" w:cs="TimesNewRoman"/>
          <w:kern w:val="0"/>
          <w:sz w:val="32"/>
          <w:szCs w:val="32"/>
        </w:rPr>
        <w:t>.47</w:t>
      </w:r>
      <w:r>
        <w:rPr>
          <w:rFonts w:hint="eastAsia" w:ascii="TimesNewRoman" w:hAnsi="TimesNewRoman" w:eastAsia="仿宋_GB2312" w:cs="TimesNewRoman"/>
          <w:kern w:val="0"/>
          <w:sz w:val="32"/>
          <w:szCs w:val="32"/>
        </w:rPr>
        <w:t>%，原因主要是在职人员的增加引起的人员经费及公用经费的增加；政府性基金预算拨款收入</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%，与2</w:t>
      </w:r>
      <w:r>
        <w:rPr>
          <w:rFonts w:ascii="TimesNewRoman" w:hAnsi="TimesNewRoman" w:eastAsia="仿宋_GB2312" w:cs="TimesNewRoman"/>
          <w:kern w:val="0"/>
          <w:sz w:val="32"/>
          <w:szCs w:val="32"/>
        </w:rPr>
        <w:t>024年度预算数据一致</w:t>
      </w:r>
      <w:r>
        <w:rPr>
          <w:rFonts w:hint="eastAsia" w:ascii="TimesNewRoman" w:hAnsi="TimesNewRoman" w:eastAsia="仿宋_GB2312" w:cs="TimesNewRoman"/>
          <w:kern w:val="0"/>
          <w:sz w:val="32"/>
          <w:szCs w:val="32"/>
        </w:rPr>
        <w:t>；财政专户管理资金收入</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%，与2024年预算数据一致。</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C52F7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淮北市梅苑学校2025年支出预算</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万元，比2024年预算增加2</w:t>
      </w:r>
      <w:r>
        <w:rPr>
          <w:rFonts w:ascii="TimesNewRoman" w:hAnsi="TimesNewRoman" w:eastAsia="仿宋_GB2312" w:cs="TimesNewRoman"/>
          <w:kern w:val="0"/>
          <w:sz w:val="32"/>
          <w:szCs w:val="32"/>
        </w:rPr>
        <w:t>5.39</w:t>
      </w:r>
      <w:r>
        <w:rPr>
          <w:rFonts w:hint="eastAsia" w:ascii="TimesNewRoman" w:hAnsi="TimesNewRoman" w:eastAsia="仿宋_GB2312" w:cs="TimesNewRoman"/>
          <w:kern w:val="0"/>
          <w:sz w:val="32"/>
          <w:szCs w:val="32"/>
        </w:rPr>
        <w:t>万元，增长0</w:t>
      </w:r>
      <w:r>
        <w:rPr>
          <w:rFonts w:ascii="TimesNewRoman" w:hAnsi="TimesNewRoman" w:eastAsia="仿宋_GB2312" w:cs="TimesNewRoman"/>
          <w:kern w:val="0"/>
          <w:sz w:val="32"/>
          <w:szCs w:val="32"/>
        </w:rPr>
        <w:t>.47</w:t>
      </w:r>
      <w:r>
        <w:rPr>
          <w:rFonts w:hint="eastAsia" w:ascii="TimesNewRoman" w:hAnsi="TimesNewRoman" w:eastAsia="仿宋_GB2312" w:cs="TimesNewRoman"/>
          <w:kern w:val="0"/>
          <w:sz w:val="32"/>
          <w:szCs w:val="32"/>
        </w:rPr>
        <w:t>%，原因主要是在职人员的增加引起的人员经费及公用经费的增加。其中，基本支出</w:t>
      </w:r>
      <w:r>
        <w:rPr>
          <w:rFonts w:ascii="TimesNewRoman" w:hAnsi="TimesNewRoman" w:eastAsia="仿宋_GB2312" w:cs="TimesNewRoman"/>
          <w:kern w:val="0"/>
          <w:sz w:val="32"/>
          <w:szCs w:val="32"/>
        </w:rPr>
        <w:t>5174.25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95.64</w:t>
      </w:r>
      <w:r>
        <w:rPr>
          <w:rFonts w:hint="eastAsia" w:ascii="TimesNewRoman" w:hAnsi="TimesNewRoman" w:eastAsia="仿宋_GB2312" w:cs="TimesNewRoman"/>
          <w:kern w:val="0"/>
          <w:sz w:val="32"/>
          <w:szCs w:val="32"/>
        </w:rPr>
        <w:t>%，主要用于保障机构日常运转、完成日常工作任务；项目支出</w:t>
      </w:r>
      <w:r>
        <w:rPr>
          <w:rFonts w:ascii="TimesNewRoman" w:hAnsi="TimesNewRoman" w:eastAsia="仿宋_GB2312" w:cs="TimesNewRoman"/>
          <w:kern w:val="0"/>
          <w:sz w:val="32"/>
          <w:szCs w:val="32"/>
        </w:rPr>
        <w:t>236.05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4.36</w:t>
      </w:r>
      <w:r>
        <w:rPr>
          <w:rFonts w:hint="eastAsia" w:ascii="TimesNewRoman" w:hAnsi="TimesNewRoman" w:eastAsia="仿宋_GB2312" w:cs="TimesNewRoman"/>
          <w:kern w:val="0"/>
          <w:sz w:val="32"/>
          <w:szCs w:val="32"/>
        </w:rPr>
        <w:t>%，主要用于保障学校的日常运转，完成日常工作任务以及气囊体育馆地基的建设等。</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淮北市梅苑学校2025年财政拨款收支预算</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万元、政府性基金预算拨款</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万元；按资金年度分为：本年财政拨款收入</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万元。支出按功能分类分为：教育支出</w:t>
      </w:r>
      <w:r>
        <w:rPr>
          <w:rFonts w:ascii="TimesNewRoman" w:hAnsi="TimesNewRoman" w:eastAsia="仿宋_GB2312" w:cs="TimesNewRoman"/>
          <w:kern w:val="0"/>
          <w:sz w:val="32"/>
          <w:szCs w:val="32"/>
        </w:rPr>
        <w:t>3582.79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66.22</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888.55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16.42</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233.55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4.32</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705.4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13.04</w:t>
      </w:r>
      <w:r>
        <w:rPr>
          <w:rFonts w:hint="eastAsia" w:ascii="TimesNewRoman" w:hAnsi="TimesNewRoman" w:eastAsia="仿宋_GB2312" w:cs="TimesNewRoman"/>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85587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淮北市梅苑学校2025年一般公共预算支出</w:t>
      </w:r>
      <w:r>
        <w:rPr>
          <w:rFonts w:ascii="TimesNewRoman" w:hAnsi="TimesNewRoman" w:eastAsia="仿宋_GB2312" w:cs="TimesNewRoman"/>
          <w:kern w:val="0"/>
          <w:sz w:val="32"/>
          <w:szCs w:val="32"/>
        </w:rPr>
        <w:t>5410.3</w:t>
      </w:r>
      <w:r>
        <w:rPr>
          <w:rFonts w:hint="eastAsia" w:ascii="TimesNewRoman" w:hAnsi="TimesNewRoman" w:eastAsia="仿宋_GB2312" w:cs="TimesNewRoman"/>
          <w:kern w:val="0"/>
          <w:sz w:val="32"/>
          <w:szCs w:val="32"/>
        </w:rPr>
        <w:t>万元，比2024年预算增加2</w:t>
      </w:r>
      <w:r>
        <w:rPr>
          <w:rFonts w:ascii="TimesNewRoman" w:hAnsi="TimesNewRoman" w:eastAsia="仿宋_GB2312" w:cs="TimesNewRoman"/>
          <w:kern w:val="0"/>
          <w:sz w:val="32"/>
          <w:szCs w:val="32"/>
        </w:rPr>
        <w:t>5.39</w:t>
      </w:r>
      <w:r>
        <w:rPr>
          <w:rFonts w:hint="eastAsia" w:ascii="TimesNewRoman" w:hAnsi="TimesNewRoman" w:eastAsia="仿宋_GB2312" w:cs="TimesNewRoman"/>
          <w:kern w:val="0"/>
          <w:sz w:val="32"/>
          <w:szCs w:val="32"/>
        </w:rPr>
        <w:t>万元，增长0</w:t>
      </w:r>
      <w:r>
        <w:rPr>
          <w:rFonts w:ascii="TimesNewRoman" w:hAnsi="TimesNewRoman" w:eastAsia="仿宋_GB2312" w:cs="TimesNewRoman"/>
          <w:kern w:val="0"/>
          <w:sz w:val="32"/>
          <w:szCs w:val="32"/>
        </w:rPr>
        <w:t>.47</w:t>
      </w:r>
      <w:r>
        <w:rPr>
          <w:rFonts w:hint="eastAsia" w:ascii="TimesNewRoman" w:hAnsi="TimesNewRoman" w:eastAsia="仿宋_GB2312" w:cs="TimesNewRoman"/>
          <w:kern w:val="0"/>
          <w:sz w:val="32"/>
          <w:szCs w:val="32"/>
        </w:rPr>
        <w:t>%，主要原因是在职人员的增加引起的人员经费及公用经费的增加。</w:t>
      </w:r>
    </w:p>
    <w:p w14:paraId="30E53F94">
      <w:pPr>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9B8B7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教育支出</w:t>
      </w:r>
      <w:r>
        <w:rPr>
          <w:rFonts w:ascii="TimesNewRoman" w:hAnsi="TimesNewRoman" w:eastAsia="仿宋_GB2312" w:cs="TimesNewRoman"/>
          <w:kern w:val="0"/>
          <w:sz w:val="32"/>
          <w:szCs w:val="32"/>
        </w:rPr>
        <w:t>3582.79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66.22</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888.55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16.42</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233.55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4.32</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705.4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13.04</w:t>
      </w:r>
      <w:r>
        <w:rPr>
          <w:rFonts w:hint="eastAsia" w:ascii="TimesNewRoman" w:hAnsi="TimesNewRoman" w:eastAsia="仿宋_GB2312" w:cs="TimesNewRoman"/>
          <w:kern w:val="0"/>
          <w:sz w:val="32"/>
          <w:szCs w:val="32"/>
        </w:rPr>
        <w:t>%。</w:t>
      </w:r>
    </w:p>
    <w:p w14:paraId="4FC848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C47AE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1、教育支出（类）教育管理事务（款）小学教育（项）2025年预算</w:t>
      </w:r>
      <w:r>
        <w:rPr>
          <w:rFonts w:ascii="TimesNewRoman" w:hAnsi="TimesNewRoman" w:eastAsia="仿宋_GB2312" w:cs="TimesNewRoman"/>
          <w:kern w:val="0"/>
          <w:sz w:val="32"/>
          <w:szCs w:val="32"/>
        </w:rPr>
        <w:t>123.85</w:t>
      </w:r>
      <w:r>
        <w:rPr>
          <w:rFonts w:hint="eastAsia" w:ascii="TimesNewRoman" w:hAnsi="TimesNewRoman" w:eastAsia="仿宋_GB2312" w:cs="TimesNewRoman"/>
          <w:kern w:val="0"/>
          <w:sz w:val="32"/>
          <w:szCs w:val="32"/>
        </w:rPr>
        <w:t>万元，比2024年预算增加1</w:t>
      </w:r>
      <w:r>
        <w:rPr>
          <w:rFonts w:ascii="TimesNewRoman" w:hAnsi="TimesNewRoman" w:eastAsia="仿宋_GB2312" w:cs="TimesNewRoman"/>
          <w:kern w:val="0"/>
          <w:sz w:val="32"/>
          <w:szCs w:val="32"/>
        </w:rPr>
        <w:t>.21</w:t>
      </w:r>
      <w:r>
        <w:rPr>
          <w:rFonts w:hint="eastAsia" w:ascii="TimesNewRoman" w:hAnsi="TimesNewRoman" w:eastAsia="仿宋_GB2312" w:cs="TimesNewRoman"/>
          <w:kern w:val="0"/>
          <w:sz w:val="32"/>
          <w:szCs w:val="32"/>
        </w:rPr>
        <w:t>万元，增长1%，原因主要是在职人员的增加引起的公用经费以及人员经费的增加；教育支出（类）教育管理事务（款）初中教育（项）2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438.94万元，比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024年预算增加</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6.47万元，增长</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.07%，原因主要是在职人员的增加引起的公用经费以及人员经费的增加</w:t>
      </w:r>
      <w:r>
        <w:rPr>
          <w:rFonts w:hint="eastAsia" w:ascii="TimesNewRoman" w:hAnsi="TimesNewRoman" w:eastAsia="仿宋_GB2312" w:cs="TimesNewRoman"/>
          <w:kern w:val="0"/>
          <w:sz w:val="32"/>
          <w:szCs w:val="32"/>
        </w:rPr>
        <w:t>；教育支出（类）教育费附加安排的支出（款）城市中小学校舍建设（项）2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024年预算增加</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0万元，增长</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00%，</w:t>
      </w:r>
      <w:r>
        <w:rPr>
          <w:rFonts w:hint="eastAsia" w:ascii="TimesNewRoman" w:hAnsi="TimesNewRoman" w:eastAsia="仿宋_GB2312" w:cs="TimesNewRoman"/>
          <w:kern w:val="0"/>
          <w:sz w:val="32"/>
          <w:szCs w:val="32"/>
        </w:rPr>
        <w:t>原因</w:t>
      </w:r>
      <w:r>
        <w:rPr>
          <w:rFonts w:ascii="TimesNewRoman" w:hAnsi="TimesNewRoman" w:eastAsia="仿宋_GB2312" w:cs="TimesNewRoman"/>
          <w:kern w:val="0"/>
          <w:sz w:val="32"/>
          <w:szCs w:val="32"/>
        </w:rPr>
        <w:t>主要是</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024年与</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025年中小学校舍维修以及设备购置项目</w:t>
      </w:r>
      <w:r>
        <w:rPr>
          <w:rFonts w:hint="eastAsia" w:ascii="TimesNewRoman" w:hAnsi="TimesNewRoman" w:eastAsia="仿宋_GB2312" w:cs="TimesNewRoman"/>
          <w:kern w:val="0"/>
          <w:sz w:val="32"/>
          <w:szCs w:val="32"/>
        </w:rPr>
        <w:t>支出</w:t>
      </w:r>
      <w:r>
        <w:rPr>
          <w:rFonts w:ascii="TimesNewRoman" w:hAnsi="TimesNewRoman" w:eastAsia="仿宋_GB2312" w:cs="TimesNewRoman"/>
          <w:kern w:val="0"/>
          <w:sz w:val="32"/>
          <w:szCs w:val="32"/>
        </w:rPr>
        <w:t>功能科目不同，</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024年中小学校舍维修以及设备购置项目在教育支出（类）教育管理事务（款）初中教育（项）中</w:t>
      </w:r>
      <w:r>
        <w:rPr>
          <w:rFonts w:hint="eastAsia" w:ascii="TimesNewRoman" w:hAnsi="TimesNewRoman" w:eastAsia="仿宋_GB2312" w:cs="TimesNewRoman"/>
          <w:kern w:val="0"/>
          <w:sz w:val="32"/>
          <w:szCs w:val="32"/>
        </w:rPr>
        <w:t>列支</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025年度在</w:t>
      </w:r>
      <w:r>
        <w:rPr>
          <w:rFonts w:hint="eastAsia" w:ascii="TimesNewRoman" w:hAnsi="TimesNewRoman" w:eastAsia="仿宋_GB2312" w:cs="TimesNewRoman"/>
          <w:kern w:val="0"/>
          <w:sz w:val="32"/>
          <w:szCs w:val="32"/>
        </w:rPr>
        <w:t>教育支出（类）教育费附加安排的支出（款）城市中小学校舍建设（项）中列支。</w:t>
      </w:r>
    </w:p>
    <w:p w14:paraId="6FFFBB96">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、社会保障和就业支出（类）行政事业单位养老支出（款）事业单位离退休（项）2025年预算</w:t>
      </w:r>
      <w:r>
        <w:rPr>
          <w:rFonts w:ascii="TimesNewRoman" w:hAnsi="TimesNewRoman" w:eastAsia="仿宋_GB2312" w:cs="TimesNewRoman"/>
          <w:kern w:val="0"/>
          <w:sz w:val="32"/>
          <w:szCs w:val="32"/>
        </w:rPr>
        <w:t>139.92</w:t>
      </w:r>
      <w:r>
        <w:rPr>
          <w:rFonts w:hint="eastAsia" w:ascii="TimesNewRoman" w:hAnsi="TimesNewRoman" w:eastAsia="仿宋_GB2312" w:cs="TimesNewRoman"/>
          <w:kern w:val="0"/>
          <w:sz w:val="32"/>
          <w:szCs w:val="32"/>
        </w:rPr>
        <w:t>万元，比2024年预算增加9</w:t>
      </w:r>
      <w:r>
        <w:rPr>
          <w:rFonts w:ascii="TimesNewRoman" w:hAnsi="TimesNewRoman" w:eastAsia="仿宋_GB2312" w:cs="TimesNewRoman"/>
          <w:kern w:val="0"/>
          <w:sz w:val="32"/>
          <w:szCs w:val="32"/>
        </w:rPr>
        <w:t>.7</w:t>
      </w:r>
      <w:r>
        <w:rPr>
          <w:rFonts w:hint="eastAsia" w:ascii="TimesNewRoman" w:hAnsi="TimesNewRoman" w:eastAsia="仿宋_GB2312" w:cs="TimesNewRoman"/>
          <w:kern w:val="0"/>
          <w:sz w:val="32"/>
          <w:szCs w:val="32"/>
        </w:rPr>
        <w:t>万元，增长7</w:t>
      </w:r>
      <w:r>
        <w:rPr>
          <w:rFonts w:ascii="TimesNewRoman" w:hAnsi="TimesNewRoman" w:eastAsia="仿宋_GB2312" w:cs="TimesNewRoman"/>
          <w:kern w:val="0"/>
          <w:sz w:val="32"/>
          <w:szCs w:val="32"/>
        </w:rPr>
        <w:t>.45</w:t>
      </w:r>
      <w:r>
        <w:rPr>
          <w:rFonts w:hint="eastAsia" w:ascii="TimesNewRoman" w:hAnsi="TimesNewRoman" w:eastAsia="仿宋_GB2312" w:cs="TimesNewRoman"/>
          <w:kern w:val="0"/>
          <w:sz w:val="32"/>
          <w:szCs w:val="32"/>
        </w:rPr>
        <w:t>%，原因主要是在职人员的增加以及人员工资的提高引起的社保支出的增加；社会保障和就业支出（类）行政事业单位养老支出（款）机关事业单位基本养老保险缴费支出（项）2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88.76万元，比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024年预算增加</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3.07万元，增长</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.75%，</w:t>
      </w:r>
      <w:r>
        <w:rPr>
          <w:rFonts w:hint="eastAsia" w:ascii="TimesNewRoman" w:hAnsi="TimesNewRoman" w:eastAsia="仿宋_GB2312" w:cs="TimesNewRoman"/>
          <w:kern w:val="0"/>
          <w:sz w:val="32"/>
          <w:szCs w:val="32"/>
        </w:rPr>
        <w:t>原因主要是在职人员的增加以及人员工资的提高引起的社会保障支出的增加；社会保障和就业支出（类）行政事业单位养老支出（款）机关事业单位职业年金缴费支出（项）2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44.38万元，比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024年预算增加</w:t>
      </w: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.54万元，增长</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.75%，原</w:t>
      </w:r>
      <w:r>
        <w:rPr>
          <w:rFonts w:hint="eastAsia" w:ascii="TimesNewRoman" w:hAnsi="TimesNewRoman" w:eastAsia="仿宋_GB2312" w:cs="TimesNewRoman"/>
          <w:kern w:val="0"/>
          <w:sz w:val="32"/>
          <w:szCs w:val="32"/>
        </w:rPr>
        <w:t>因主要是在职人员的增加以及人员工资的提高引起的社会保障缴费支出的增加；社会保障和就业支出（类）行政事业单位养老支出（款）其他社会保障和就业支出（项）2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5.5万元，比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024年预算增加</w:t>
      </w:r>
      <w:r>
        <w:rPr>
          <w:rFonts w:hint="eastAsia" w:ascii="TimesNewRoman" w:hAnsi="TimesNewRoman" w:eastAsia="仿宋_GB2312" w:cs="TimesNewRoman"/>
          <w:kern w:val="0"/>
          <w:sz w:val="32"/>
          <w:szCs w:val="32"/>
        </w:rPr>
        <w:t>0</w:t>
      </w:r>
      <w:r>
        <w:rPr>
          <w:rFonts w:ascii="TimesNewRoman" w:hAnsi="TimesNewRoman" w:eastAsia="仿宋_GB2312" w:cs="TimesNewRoman"/>
          <w:kern w:val="0"/>
          <w:sz w:val="32"/>
          <w:szCs w:val="32"/>
        </w:rPr>
        <w:t>.42万元，增长</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.79%，原</w:t>
      </w:r>
      <w:r>
        <w:rPr>
          <w:rFonts w:hint="eastAsia" w:ascii="TimesNewRoman" w:hAnsi="TimesNewRoman" w:eastAsia="仿宋_GB2312" w:cs="TimesNewRoman"/>
          <w:kern w:val="0"/>
          <w:sz w:val="32"/>
          <w:szCs w:val="32"/>
        </w:rPr>
        <w:t>因主要是在职人员的增加以及人员工资的提高引起的社会保障缴费支出的增加。</w:t>
      </w:r>
    </w:p>
    <w:p w14:paraId="036C407C">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、住房保障支出（类）住房改革支出（款）住房公积金（项）2025年预算</w:t>
      </w:r>
      <w:r>
        <w:rPr>
          <w:rFonts w:ascii="TimesNewRoman" w:hAnsi="TimesNewRoman" w:eastAsia="仿宋_GB2312" w:cs="TimesNewRoman"/>
          <w:kern w:val="0"/>
          <w:sz w:val="32"/>
          <w:szCs w:val="32"/>
        </w:rPr>
        <w:t>423.24</w:t>
      </w:r>
      <w:r>
        <w:rPr>
          <w:rFonts w:hint="eastAsia" w:ascii="TimesNewRoman" w:hAnsi="TimesNewRoman" w:eastAsia="仿宋_GB2312" w:cs="TimesNewRoman"/>
          <w:kern w:val="0"/>
          <w:sz w:val="32"/>
          <w:szCs w:val="32"/>
        </w:rPr>
        <w:t>万元，比2024年预算减少</w:t>
      </w:r>
      <w:r>
        <w:rPr>
          <w:rFonts w:ascii="TimesNewRoman" w:hAnsi="TimesNewRoman" w:eastAsia="仿宋_GB2312" w:cs="TimesNewRoman"/>
          <w:kern w:val="0"/>
          <w:sz w:val="32"/>
          <w:szCs w:val="32"/>
        </w:rPr>
        <w:t>25.81</w:t>
      </w:r>
      <w:r>
        <w:rPr>
          <w:rFonts w:hint="eastAsia" w:ascii="TimesNewRoman" w:hAnsi="TimesNewRoman" w:eastAsia="仿宋_GB2312" w:cs="TimesNewRoman"/>
          <w:kern w:val="0"/>
          <w:sz w:val="32"/>
          <w:szCs w:val="32"/>
        </w:rPr>
        <w:t>万元，下降5</w:t>
      </w:r>
      <w:r>
        <w:rPr>
          <w:rFonts w:ascii="TimesNewRoman" w:hAnsi="TimesNewRoman" w:eastAsia="仿宋_GB2312" w:cs="TimesNewRoman"/>
          <w:kern w:val="0"/>
          <w:sz w:val="32"/>
          <w:szCs w:val="32"/>
        </w:rPr>
        <w:t>.75</w:t>
      </w:r>
      <w:r>
        <w:rPr>
          <w:rFonts w:hint="eastAsia" w:ascii="TimesNewRoman" w:hAnsi="TimesNewRoman" w:eastAsia="仿宋_GB2312" w:cs="TimesNewRoman"/>
          <w:kern w:val="0"/>
          <w:sz w:val="32"/>
          <w:szCs w:val="32"/>
        </w:rPr>
        <w:t>%，原因主要是2</w:t>
      </w:r>
      <w:r>
        <w:rPr>
          <w:rFonts w:ascii="TimesNewRoman" w:hAnsi="TimesNewRoman" w:eastAsia="仿宋_GB2312" w:cs="TimesNewRoman"/>
          <w:kern w:val="0"/>
          <w:sz w:val="32"/>
          <w:szCs w:val="32"/>
        </w:rPr>
        <w:t>025年预算数据是参照</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w:t>
      </w:r>
      <w:r>
        <w:rPr>
          <w:rFonts w:hint="eastAsia" w:ascii="TimesNewRoman" w:hAnsi="TimesNewRoman" w:eastAsia="仿宋_GB2312" w:cs="TimesNewRoman"/>
          <w:kern w:val="0"/>
          <w:sz w:val="32"/>
          <w:szCs w:val="32"/>
        </w:rPr>
        <w:t>7月公积金变动后的数据填列，而2</w:t>
      </w:r>
      <w:r>
        <w:rPr>
          <w:rFonts w:ascii="TimesNewRoman" w:hAnsi="TimesNewRoman" w:eastAsia="仿宋_GB2312" w:cs="TimesNewRoman"/>
          <w:kern w:val="0"/>
          <w:sz w:val="32"/>
          <w:szCs w:val="32"/>
        </w:rPr>
        <w:t>024年</w:t>
      </w:r>
      <w:r>
        <w:rPr>
          <w:rFonts w:hint="eastAsia" w:ascii="TimesNewRoman" w:hAnsi="TimesNewRoman" w:eastAsia="仿宋_GB2312" w:cs="TimesNewRoman"/>
          <w:kern w:val="0"/>
          <w:sz w:val="32"/>
          <w:szCs w:val="32"/>
        </w:rPr>
        <w:t>7月公积金变动后缴费基数比照2</w:t>
      </w:r>
      <w:r>
        <w:rPr>
          <w:rFonts w:ascii="TimesNewRoman" w:hAnsi="TimesNewRoman" w:eastAsia="仿宋_GB2312" w:cs="TimesNewRoman"/>
          <w:kern w:val="0"/>
          <w:sz w:val="32"/>
          <w:szCs w:val="32"/>
        </w:rPr>
        <w:t>024年预算时的缴费基数</w:t>
      </w:r>
      <w:r>
        <w:rPr>
          <w:rFonts w:hint="eastAsia" w:ascii="TimesNewRoman" w:hAnsi="TimesNewRoman" w:eastAsia="仿宋_GB2312" w:cs="TimesNewRoman"/>
          <w:kern w:val="0"/>
          <w:sz w:val="32"/>
          <w:szCs w:val="32"/>
        </w:rPr>
        <w:t>有所</w:t>
      </w:r>
      <w:r>
        <w:rPr>
          <w:rFonts w:ascii="TimesNewRoman" w:hAnsi="TimesNewRoman" w:eastAsia="仿宋_GB2312" w:cs="TimesNewRoman"/>
          <w:kern w:val="0"/>
          <w:sz w:val="32"/>
          <w:szCs w:val="32"/>
        </w:rPr>
        <w:t>下调</w:t>
      </w:r>
      <w:r>
        <w:rPr>
          <w:rFonts w:hint="eastAsia" w:ascii="TimesNewRoman" w:hAnsi="TimesNewRoman" w:eastAsia="仿宋_GB2312" w:cs="TimesNewRoman"/>
          <w:kern w:val="0"/>
          <w:sz w:val="32"/>
          <w:szCs w:val="32"/>
        </w:rPr>
        <w:t>；住房保障支出（类）住房改革支出（款）提租补贴（项）2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05.81万元，比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024年预算减少</w:t>
      </w: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.45万元，下降</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.74%，</w:t>
      </w:r>
      <w:r>
        <w:rPr>
          <w:rFonts w:hint="eastAsia" w:ascii="TimesNewRoman" w:hAnsi="TimesNewRoman" w:eastAsia="仿宋_GB2312" w:cs="TimesNewRoman"/>
          <w:kern w:val="0"/>
          <w:sz w:val="32"/>
          <w:szCs w:val="32"/>
        </w:rPr>
        <w:t>原因</w:t>
      </w:r>
      <w:r>
        <w:rPr>
          <w:rFonts w:ascii="TimesNewRoman" w:hAnsi="TimesNewRoman" w:eastAsia="仿宋_GB2312" w:cs="TimesNewRoman"/>
          <w:kern w:val="0"/>
          <w:sz w:val="32"/>
          <w:szCs w:val="32"/>
        </w:rPr>
        <w:t>主要是提租补贴的基数是参照公积金的基数为依据核定的，</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025年公积金预算基数下调，因此</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025年提租补贴的预算数据也</w:t>
      </w:r>
      <w:r>
        <w:rPr>
          <w:rFonts w:hint="eastAsia" w:ascii="TimesNewRoman" w:hAnsi="TimesNewRoman" w:eastAsia="仿宋_GB2312" w:cs="TimesNewRoman"/>
          <w:kern w:val="0"/>
          <w:sz w:val="32"/>
          <w:szCs w:val="32"/>
        </w:rPr>
        <w:t>是</w:t>
      </w:r>
      <w:r>
        <w:rPr>
          <w:rFonts w:ascii="TimesNewRoman" w:hAnsi="TimesNewRoman" w:eastAsia="仿宋_GB2312" w:cs="TimesNewRoman"/>
          <w:kern w:val="0"/>
          <w:sz w:val="32"/>
          <w:szCs w:val="32"/>
        </w:rPr>
        <w:t>减少的。</w:t>
      </w:r>
      <w:r>
        <w:rPr>
          <w:rFonts w:hint="eastAsia" w:ascii="TimesNewRoman" w:hAnsi="TimesNewRoman" w:eastAsia="仿宋_GB2312" w:cs="TimesNewRoman"/>
          <w:kern w:val="0"/>
          <w:sz w:val="32"/>
          <w:szCs w:val="32"/>
        </w:rPr>
        <w:t>住房保障支出（类）住房改革支出（款）购房补贴（项）2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76.35万元，，比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024年预算减少10.75万元，下降</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.74%，</w:t>
      </w:r>
      <w:r>
        <w:rPr>
          <w:rFonts w:hint="eastAsia" w:ascii="TimesNewRoman" w:hAnsi="TimesNewRoman" w:eastAsia="仿宋_GB2312" w:cs="TimesNewRoman"/>
          <w:kern w:val="0"/>
          <w:sz w:val="32"/>
          <w:szCs w:val="32"/>
        </w:rPr>
        <w:t>原因</w:t>
      </w:r>
      <w:r>
        <w:rPr>
          <w:rFonts w:ascii="TimesNewRoman" w:hAnsi="TimesNewRoman" w:eastAsia="仿宋_GB2312" w:cs="TimesNewRoman"/>
          <w:kern w:val="0"/>
          <w:sz w:val="32"/>
          <w:szCs w:val="32"/>
        </w:rPr>
        <w:t>主要是</w:t>
      </w:r>
      <w:r>
        <w:rPr>
          <w:rFonts w:hint="eastAsia" w:ascii="TimesNewRoman" w:hAnsi="TimesNewRoman" w:eastAsia="仿宋_GB2312" w:cs="TimesNewRoman"/>
          <w:kern w:val="0"/>
          <w:sz w:val="32"/>
          <w:szCs w:val="32"/>
        </w:rPr>
        <w:t>购房</w:t>
      </w:r>
      <w:r>
        <w:rPr>
          <w:rFonts w:ascii="TimesNewRoman" w:hAnsi="TimesNewRoman" w:eastAsia="仿宋_GB2312" w:cs="TimesNewRoman"/>
          <w:kern w:val="0"/>
          <w:sz w:val="32"/>
          <w:szCs w:val="32"/>
        </w:rPr>
        <w:t>补贴的基数是参照公积金的基数为依据核定的，</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025年公积金预算基数下调，因此</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025年提租补贴的预算数据也</w:t>
      </w:r>
      <w:r>
        <w:rPr>
          <w:rFonts w:hint="eastAsia" w:ascii="TimesNewRoman" w:hAnsi="TimesNewRoman" w:eastAsia="仿宋_GB2312" w:cs="TimesNewRoman"/>
          <w:kern w:val="0"/>
          <w:sz w:val="32"/>
          <w:szCs w:val="32"/>
        </w:rPr>
        <w:t>是</w:t>
      </w:r>
      <w:r>
        <w:rPr>
          <w:rFonts w:ascii="TimesNewRoman" w:hAnsi="TimesNewRoman" w:eastAsia="仿宋_GB2312" w:cs="TimesNewRoman"/>
          <w:kern w:val="0"/>
          <w:sz w:val="32"/>
          <w:szCs w:val="32"/>
        </w:rPr>
        <w:t>减少的。</w:t>
      </w:r>
    </w:p>
    <w:p w14:paraId="577484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4、卫生健康支出（类）行政事业单位医疗（款）事业单位医疗（项）2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67.12万元，比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024年预算减少</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0.82万元，下降</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1.08%，原因主要是</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025年职工基本医疗保险的缴费比例比照</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024年预算进行了下调；</w:t>
      </w:r>
      <w:r>
        <w:rPr>
          <w:rFonts w:hint="eastAsia" w:ascii="TimesNewRoman" w:hAnsi="TimesNewRoman" w:eastAsia="仿宋_GB2312" w:cs="TimesNewRoman"/>
          <w:kern w:val="0"/>
          <w:sz w:val="32"/>
          <w:szCs w:val="32"/>
        </w:rPr>
        <w:t>卫生健康支出（类）行政事业单位医疗（款）公务员医疗补助（项）2</w:t>
      </w:r>
      <w:r>
        <w:rPr>
          <w:rFonts w:ascii="TimesNewRoman" w:hAnsi="TimesNewRoman" w:eastAsia="仿宋_GB2312" w:cs="TimesNewRoman"/>
          <w:kern w:val="0"/>
          <w:sz w:val="32"/>
          <w:szCs w:val="32"/>
        </w:rPr>
        <w:t>025年预算</w:t>
      </w: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6.43万元，比</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024年预算增加</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.8万元，增长</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.79%，原因主要是在职人员的增加以及工资标准的提高引起的公务员医疗补助的增加。</w:t>
      </w:r>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淮北市梅苑学校2025年一般公共预算基本支出</w:t>
      </w:r>
      <w:r>
        <w:rPr>
          <w:rFonts w:ascii="TimesNewRoman" w:hAnsi="TimesNewRoman" w:eastAsia="仿宋_GB2312" w:cs="TimesNewRoman"/>
          <w:kern w:val="0"/>
          <w:sz w:val="32"/>
          <w:szCs w:val="32"/>
        </w:rPr>
        <w:t>5174.25</w:t>
      </w:r>
      <w:r>
        <w:rPr>
          <w:rFonts w:hint="eastAsia" w:ascii="TimesNewRoman" w:hAnsi="TimesNewRoman" w:eastAsia="仿宋_GB2312" w:cs="TimesNewRoman"/>
          <w:kern w:val="0"/>
          <w:sz w:val="32"/>
          <w:szCs w:val="32"/>
        </w:rPr>
        <w:t>万元，其中，人员经费</w:t>
      </w:r>
      <w:r>
        <w:rPr>
          <w:rFonts w:ascii="TimesNewRoman" w:hAnsi="TimesNewRoman" w:eastAsia="仿宋_GB2312" w:cs="TimesNewRoman"/>
          <w:kern w:val="0"/>
          <w:sz w:val="32"/>
          <w:szCs w:val="32"/>
        </w:rPr>
        <w:t>4947.85</w:t>
      </w:r>
      <w:r>
        <w:rPr>
          <w:rFonts w:hint="eastAsia" w:ascii="TimesNewRoman" w:hAnsi="TimesNewRoman" w:eastAsia="仿宋_GB2312" w:cs="TimesNewRoman"/>
          <w:kern w:val="0"/>
          <w:sz w:val="32"/>
          <w:szCs w:val="32"/>
        </w:rPr>
        <w:t>万元，公用经费</w:t>
      </w:r>
      <w:r>
        <w:rPr>
          <w:rFonts w:ascii="TimesNewRoman" w:hAnsi="TimesNewRoman" w:eastAsia="仿宋_GB2312" w:cs="TimesNewRoman"/>
          <w:kern w:val="0"/>
          <w:sz w:val="32"/>
          <w:szCs w:val="32"/>
        </w:rPr>
        <w:t>226.4</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4947.85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离休费、退休费、生活补助、医疗费补助、助学金、对其他个人和家庭的补助支出。</w:t>
      </w:r>
    </w:p>
    <w:p w14:paraId="1C227EC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ascii="TimesNewRoman" w:hAnsi="TimesNewRoman" w:eastAsia="仿宋_GB2312" w:cs="TimesNewRoman"/>
          <w:b/>
          <w:kern w:val="0"/>
          <w:sz w:val="32"/>
          <w:szCs w:val="32"/>
        </w:rPr>
        <w:t>226.4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主要包括：办公费、电费、差旅费、维修（护）费、劳务费、委托业务费、其他商品服务支出等。</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淮北市梅苑学校2025年预算共安排项目支出</w:t>
      </w:r>
      <w:r>
        <w:rPr>
          <w:rFonts w:ascii="TimesNewRoman" w:hAnsi="TimesNewRoman" w:eastAsia="仿宋_GB2312" w:cs="TimesNewRoman"/>
          <w:kern w:val="0"/>
          <w:sz w:val="32"/>
          <w:szCs w:val="32"/>
        </w:rPr>
        <w:t>236.05</w:t>
      </w:r>
      <w:r>
        <w:rPr>
          <w:rFonts w:hint="eastAsia" w:ascii="TimesNewRoman" w:hAnsi="TimesNewRoman" w:eastAsia="仿宋_GB2312" w:cs="TimesNewRoman"/>
          <w:kern w:val="0"/>
          <w:sz w:val="32"/>
          <w:szCs w:val="32"/>
        </w:rPr>
        <w:t>万元，比2024年预算减少2</w:t>
      </w:r>
      <w:r>
        <w:rPr>
          <w:rFonts w:ascii="TimesNewRoman" w:hAnsi="TimesNewRoman" w:eastAsia="仿宋_GB2312" w:cs="TimesNewRoman"/>
          <w:kern w:val="0"/>
          <w:sz w:val="32"/>
          <w:szCs w:val="32"/>
        </w:rPr>
        <w:t>6.93</w:t>
      </w:r>
      <w:r>
        <w:rPr>
          <w:rFonts w:hint="eastAsia" w:ascii="TimesNewRoman" w:hAnsi="TimesNewRoman" w:eastAsia="仿宋_GB2312" w:cs="TimesNewRoman"/>
          <w:kern w:val="0"/>
          <w:sz w:val="32"/>
          <w:szCs w:val="32"/>
        </w:rPr>
        <w:t>万元，下降1</w:t>
      </w:r>
      <w:r>
        <w:rPr>
          <w:rFonts w:ascii="TimesNewRoman" w:hAnsi="TimesNewRoman" w:eastAsia="仿宋_GB2312" w:cs="TimesNewRoman"/>
          <w:kern w:val="0"/>
          <w:sz w:val="32"/>
          <w:szCs w:val="32"/>
        </w:rPr>
        <w:t>0.24</w:t>
      </w:r>
      <w:r>
        <w:rPr>
          <w:rFonts w:hint="eastAsia" w:ascii="TimesNewRoman" w:hAnsi="TimesNewRoman" w:eastAsia="仿宋_GB2312" w:cs="TimesNewRoman"/>
          <w:kern w:val="0"/>
          <w:sz w:val="32"/>
          <w:szCs w:val="32"/>
        </w:rPr>
        <w:t>%，原因主要是中小学校舍维修及设备购置项目资金减少。主要包括：本年财政拨款安排</w:t>
      </w:r>
      <w:r>
        <w:rPr>
          <w:rFonts w:ascii="TimesNewRoman" w:hAnsi="TimesNewRoman" w:eastAsia="仿宋_GB2312" w:cs="TimesNewRoman"/>
          <w:kern w:val="0"/>
          <w:sz w:val="32"/>
          <w:szCs w:val="32"/>
        </w:rPr>
        <w:t>236.05</w:t>
      </w:r>
      <w:r>
        <w:rPr>
          <w:rFonts w:hint="eastAsia" w:ascii="TimesNewRoman" w:hAnsi="TimesNewRoman" w:eastAsia="仿宋_GB2312" w:cs="TimesNewRoman"/>
          <w:kern w:val="0"/>
          <w:sz w:val="32"/>
          <w:szCs w:val="32"/>
        </w:rPr>
        <w:t>万元（其中，一般公共预算拨款安排</w:t>
      </w:r>
      <w:r>
        <w:rPr>
          <w:rFonts w:ascii="TimesNewRoman" w:hAnsi="TimesNewRoman" w:eastAsia="仿宋_GB2312" w:cs="TimesNewRoman"/>
          <w:kern w:val="0"/>
          <w:sz w:val="32"/>
          <w:szCs w:val="32"/>
        </w:rPr>
        <w:t>236.05</w:t>
      </w:r>
      <w:r>
        <w:rPr>
          <w:rFonts w:hint="eastAsia" w:ascii="TimesNewRoman" w:hAnsi="TimesNewRoman" w:eastAsia="仿宋_GB2312" w:cs="TimesNewRoman"/>
          <w:kern w:val="0"/>
          <w:sz w:val="32"/>
          <w:szCs w:val="32"/>
        </w:rPr>
        <w:t>万元，政府性基金预算拨款安排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B1F2F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淮北市梅苑学校2025年预算安排政府采购支出</w:t>
      </w:r>
      <w:r>
        <w:rPr>
          <w:rFonts w:ascii="TimesNewRoman" w:hAnsi="TimesNewRoman" w:eastAsia="仿宋_GB2312" w:cs="TimesNewRoman"/>
          <w:kern w:val="0"/>
          <w:sz w:val="32"/>
          <w:szCs w:val="32"/>
        </w:rPr>
        <w:t>5.6</w:t>
      </w:r>
      <w:r>
        <w:rPr>
          <w:rFonts w:hint="eastAsia" w:ascii="TimesNewRoman" w:hAnsi="TimesNewRoman" w:eastAsia="仿宋_GB2312" w:cs="TimesNewRoman"/>
          <w:kern w:val="0"/>
          <w:sz w:val="32"/>
          <w:szCs w:val="32"/>
        </w:rPr>
        <w:t>万元，比2024年预算减少9</w:t>
      </w: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万元，下降6</w:t>
      </w:r>
      <w:r>
        <w:rPr>
          <w:rFonts w:ascii="TimesNewRoman" w:hAnsi="TimesNewRoman" w:eastAsia="仿宋_GB2312" w:cs="TimesNewRoman"/>
          <w:kern w:val="0"/>
          <w:sz w:val="32"/>
          <w:szCs w:val="32"/>
        </w:rPr>
        <w:t>2.67</w:t>
      </w:r>
      <w:r>
        <w:rPr>
          <w:rFonts w:hint="eastAsia" w:ascii="TimesNewRoman" w:hAnsi="TimesNewRoman" w:eastAsia="仿宋_GB2312" w:cs="TimesNewRoman"/>
          <w:kern w:val="0"/>
          <w:sz w:val="32"/>
          <w:szCs w:val="32"/>
        </w:rPr>
        <w:t>%，原因主要是2</w:t>
      </w:r>
      <w:r>
        <w:rPr>
          <w:rFonts w:ascii="TimesNewRoman" w:hAnsi="TimesNewRoman" w:eastAsia="仿宋_GB2312" w:cs="TimesNewRoman"/>
          <w:kern w:val="0"/>
          <w:sz w:val="32"/>
          <w:szCs w:val="32"/>
        </w:rPr>
        <w:t>024年预算安排的政府采购资金为物业管理费，而</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025年预算将需要政府采购的物业管理费安排在中央转移支付的资金中采购</w:t>
      </w:r>
      <w:r>
        <w:rPr>
          <w:rFonts w:hint="eastAsia" w:ascii="TimesNewRoman" w:hAnsi="TimesNewRoman" w:eastAsia="仿宋_GB2312" w:cs="TimesNewRoman"/>
          <w:kern w:val="0"/>
          <w:sz w:val="32"/>
          <w:szCs w:val="32"/>
        </w:rPr>
        <w:t>，2</w:t>
      </w:r>
      <w:r>
        <w:rPr>
          <w:rFonts w:ascii="TimesNewRoman" w:hAnsi="TimesNewRoman" w:eastAsia="仿宋_GB2312" w:cs="TimesNewRoman"/>
          <w:kern w:val="0"/>
          <w:sz w:val="32"/>
          <w:szCs w:val="32"/>
        </w:rPr>
        <w:t>025年预算安排的政府采购资金为学校购买空调的费用。</w:t>
      </w:r>
      <w:r>
        <w:rPr>
          <w:rFonts w:hint="eastAsia" w:ascii="TimesNewRoman" w:hAnsi="TimesNewRoman" w:eastAsia="仿宋_GB2312" w:cs="TimesNewRoman"/>
          <w:kern w:val="0"/>
          <w:sz w:val="32"/>
          <w:szCs w:val="32"/>
        </w:rPr>
        <w:t>其中，一般公共预算安排</w:t>
      </w:r>
      <w:r>
        <w:rPr>
          <w:rFonts w:ascii="TimesNewRoman" w:hAnsi="TimesNewRoman" w:eastAsia="仿宋_GB2312" w:cs="TimesNewRoman"/>
          <w:kern w:val="0"/>
          <w:sz w:val="32"/>
          <w:szCs w:val="32"/>
        </w:rPr>
        <w:t>5.6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%；政府性基金预算安排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%；财政专户管理资金安排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淮北市梅苑</w:t>
      </w:r>
      <w:r>
        <w:rPr>
          <w:rFonts w:ascii="TimesNewRoman" w:hAnsi="TimesNewRoman" w:eastAsia="仿宋_GB2312" w:cs="TimesNewRoman"/>
          <w:sz w:val="32"/>
          <w:szCs w:val="32"/>
        </w:rPr>
        <w:t>学校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3DC07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1、“2025_城乡义务教育生均公用经费_小学”项目。</w:t>
      </w:r>
    </w:p>
    <w:p w14:paraId="73CC8B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（1）项目概述：小学教育项目资金预算总额为</w:t>
      </w:r>
      <w:r>
        <w:rPr>
          <w:rFonts w:ascii="TimesNewRoman" w:hAnsi="TimesNewRoman" w:eastAsia="仿宋_GB2312" w:cs="TimesNewRoman"/>
          <w:kern w:val="0"/>
          <w:sz w:val="32"/>
          <w:szCs w:val="32"/>
        </w:rPr>
        <w:t>122.54</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年在校小学人数为</w:t>
      </w:r>
      <w:r>
        <w:rPr>
          <w:rFonts w:ascii="TimesNewRoman" w:hAnsi="TimesNewRoman" w:eastAsia="仿宋_GB2312" w:cs="TimesNewRoman"/>
          <w:kern w:val="0"/>
          <w:sz w:val="32"/>
          <w:szCs w:val="32"/>
        </w:rPr>
        <w:t>4112</w:t>
      </w:r>
      <w:r>
        <w:rPr>
          <w:rFonts w:hint="eastAsia" w:ascii="TimesNewRoman" w:hAnsi="TimesNewRoman" w:eastAsia="仿宋_GB2312" w:cs="TimesNewRoman"/>
          <w:kern w:val="0"/>
          <w:sz w:val="32"/>
          <w:szCs w:val="32"/>
        </w:rPr>
        <w:t>人，生均公用经费补助标准为745元/生.年，市级配套其中40%的资金额度，为</w:t>
      </w:r>
      <w:r>
        <w:rPr>
          <w:rFonts w:ascii="TimesNewRoman" w:hAnsi="TimesNewRoman" w:eastAsia="仿宋_GB2312" w:cs="TimesNewRoman"/>
          <w:kern w:val="0"/>
          <w:sz w:val="32"/>
          <w:szCs w:val="32"/>
        </w:rPr>
        <w:t>122.54</w:t>
      </w:r>
      <w:r>
        <w:rPr>
          <w:rFonts w:hint="eastAsia" w:ascii="TimesNewRoman" w:hAnsi="TimesNewRoman" w:eastAsia="仿宋_GB2312" w:cs="TimesNewRoman"/>
          <w:kern w:val="0"/>
          <w:sz w:val="32"/>
          <w:szCs w:val="32"/>
        </w:rPr>
        <w:t>万元。此笔项目资金主要用于学校的日常运转，校园的维修（护），教师的培训等。</w:t>
      </w:r>
    </w:p>
    <w:p w14:paraId="3FCACB91">
      <w:pPr>
        <w:ind w:firstLine="640" w:firstLineChars="200"/>
        <w:rPr>
          <w:rFonts w:ascii="TimesNewRoman" w:hAnsi="TimesNewRoman" w:eastAsia="仿宋_GB2312" w:cs="TimesNewRoman"/>
          <w:kern w:val="0"/>
          <w:sz w:val="32"/>
          <w:szCs w:val="32"/>
        </w:rPr>
      </w:pPr>
    </w:p>
    <w:p w14:paraId="4D6EFF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（2）立项依据：根据学校的实际需求，经校领导班子会议确定。</w:t>
      </w:r>
    </w:p>
    <w:p w14:paraId="61BFEE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3D6C86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r>
        <w:rPr>
          <w:rFonts w:hint="eastAsia" w:ascii="TimesNewRoman" w:hAnsi="TimesNewRoman" w:eastAsia="仿宋_GB2312" w:cs="TimesNewRoman"/>
          <w:kern w:val="0"/>
          <w:sz w:val="32"/>
          <w:szCs w:val="32"/>
        </w:rPr>
        <w:t>。</w:t>
      </w:r>
    </w:p>
    <w:p w14:paraId="11D186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（5）项目内容：主要用于办公、水电、物业管理、维修（护）、培训、办公设备购置等。</w:t>
      </w:r>
    </w:p>
    <w:p w14:paraId="3F5B1B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w:t>
      </w:r>
      <w:r>
        <w:rPr>
          <w:rFonts w:ascii="TimesNewRoman" w:hAnsi="TimesNewRoman" w:eastAsia="仿宋_GB2312" w:cs="TimesNewRoman"/>
          <w:kern w:val="0"/>
          <w:sz w:val="32"/>
          <w:szCs w:val="32"/>
        </w:rPr>
        <w:t>22.54万元</w:t>
      </w:r>
      <w:r>
        <w:rPr>
          <w:rFonts w:hint="eastAsia" w:ascii="TimesNewRoman" w:hAnsi="TimesNewRoman" w:eastAsia="仿宋_GB2312" w:cs="TimesNewRoman"/>
          <w:kern w:val="0"/>
          <w:sz w:val="32"/>
          <w:szCs w:val="32"/>
        </w:rPr>
        <w:t>。</w:t>
      </w:r>
    </w:p>
    <w:p w14:paraId="53D7CA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（7）绩效目标：保运转、保安全、加强教师队伍建设、提高教育、教学质量。</w:t>
      </w:r>
    </w:p>
    <w:p w14:paraId="2C1D5C25">
      <w:pPr>
        <w:ind w:firstLine="640" w:firstLineChars="200"/>
        <w:rPr>
          <w:rFonts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4C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852AB11">
            <w:pPr>
              <w:widowControl/>
              <w:ind w:firstLine="3092" w:firstLineChars="1100"/>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3D9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AA49B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7C5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4F272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2D6B4AB">
            <w:pPr>
              <w:jc w:val="center"/>
              <w:rPr>
                <w:rFonts w:ascii="宋体" w:cs="宋体"/>
                <w:sz w:val="20"/>
              </w:rPr>
            </w:pPr>
            <w:r>
              <w:rPr>
                <w:rFonts w:hint="eastAsia" w:ascii="宋体" w:cs="宋体"/>
                <w:sz w:val="20"/>
              </w:rPr>
              <w:t>2025_城乡义务教育生均公用经费_小学</w:t>
            </w:r>
          </w:p>
        </w:tc>
      </w:tr>
      <w:tr w14:paraId="13AF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C53F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8073486">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51D79BA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715FEB2">
            <w:pPr>
              <w:jc w:val="center"/>
            </w:pPr>
            <w:r>
              <w:t>淮北市梅苑学校</w:t>
            </w:r>
          </w:p>
        </w:tc>
      </w:tr>
      <w:tr w14:paraId="3825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F4C09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A1CBB5E">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07E577F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B9B6D10">
            <w:pPr>
              <w:jc w:val="center"/>
            </w:pPr>
            <w:r>
              <w:rPr>
                <w:rFonts w:hint="eastAsia"/>
              </w:rPr>
              <w:t>1年</w:t>
            </w:r>
          </w:p>
        </w:tc>
      </w:tr>
      <w:tr w14:paraId="32D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E46B3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3E5B83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E5AE2C0">
            <w:pPr>
              <w:jc w:val="right"/>
              <w:rPr>
                <w:rFonts w:ascii="宋体" w:cs="宋体"/>
                <w:sz w:val="20"/>
              </w:rPr>
            </w:pPr>
            <w:r>
              <w:rPr>
                <w:rFonts w:hint="eastAsia" w:ascii="宋体" w:cs="宋体"/>
                <w:sz w:val="20"/>
              </w:rPr>
              <w:t>1</w:t>
            </w:r>
            <w:r>
              <w:rPr>
                <w:rFonts w:ascii="宋体" w:cs="宋体"/>
                <w:sz w:val="20"/>
              </w:rPr>
              <w:t>22.54</w:t>
            </w:r>
          </w:p>
        </w:tc>
      </w:tr>
      <w:tr w14:paraId="12E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1E65004">
            <w:pPr>
              <w:jc w:val="center"/>
              <w:rPr>
                <w:rFonts w:ascii="宋体" w:cs="宋体"/>
                <w:sz w:val="20"/>
              </w:rPr>
            </w:pPr>
          </w:p>
        </w:tc>
        <w:tc>
          <w:tcPr>
            <w:tcW w:w="3349" w:type="dxa"/>
            <w:gridSpan w:val="2"/>
            <w:tcBorders>
              <w:tl2br w:val="nil"/>
              <w:tr2bl w:val="nil"/>
            </w:tcBorders>
            <w:vAlign w:val="center"/>
          </w:tcPr>
          <w:p w14:paraId="3443C8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4CAED39">
            <w:pPr>
              <w:jc w:val="right"/>
              <w:rPr>
                <w:rFonts w:ascii="宋体" w:cs="宋体"/>
                <w:sz w:val="20"/>
              </w:rPr>
            </w:pPr>
            <w:r>
              <w:rPr>
                <w:rFonts w:hint="eastAsia" w:ascii="宋体" w:cs="宋体"/>
                <w:sz w:val="20"/>
              </w:rPr>
              <w:t>1</w:t>
            </w:r>
            <w:r>
              <w:rPr>
                <w:rFonts w:ascii="宋体" w:cs="宋体"/>
                <w:sz w:val="20"/>
              </w:rPr>
              <w:t>22.54</w:t>
            </w:r>
          </w:p>
        </w:tc>
      </w:tr>
      <w:tr w14:paraId="4C9D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ACAF08">
            <w:pPr>
              <w:jc w:val="center"/>
              <w:rPr>
                <w:rFonts w:ascii="宋体" w:cs="宋体"/>
                <w:sz w:val="20"/>
              </w:rPr>
            </w:pPr>
          </w:p>
        </w:tc>
        <w:tc>
          <w:tcPr>
            <w:tcW w:w="3349" w:type="dxa"/>
            <w:gridSpan w:val="2"/>
            <w:tcBorders>
              <w:tl2br w:val="nil"/>
              <w:tr2bl w:val="nil"/>
            </w:tcBorders>
            <w:vAlign w:val="center"/>
          </w:tcPr>
          <w:p w14:paraId="0EA3D1C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D1B8ED">
            <w:pPr>
              <w:jc w:val="center"/>
              <w:rPr>
                <w:rFonts w:ascii="宋体" w:cs="宋体"/>
                <w:sz w:val="20"/>
              </w:rPr>
            </w:pPr>
          </w:p>
        </w:tc>
      </w:tr>
      <w:tr w14:paraId="7B27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1A9479">
            <w:pPr>
              <w:jc w:val="center"/>
              <w:rPr>
                <w:rFonts w:ascii="宋体" w:cs="宋体"/>
                <w:sz w:val="20"/>
              </w:rPr>
            </w:pPr>
          </w:p>
        </w:tc>
        <w:tc>
          <w:tcPr>
            <w:tcW w:w="3349" w:type="dxa"/>
            <w:gridSpan w:val="2"/>
            <w:tcBorders>
              <w:tl2br w:val="nil"/>
              <w:tr2bl w:val="nil"/>
            </w:tcBorders>
            <w:vAlign w:val="center"/>
          </w:tcPr>
          <w:p w14:paraId="5D9905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CC5E6F2">
            <w:pPr>
              <w:jc w:val="right"/>
              <w:rPr>
                <w:rFonts w:ascii="宋体" w:cs="宋体"/>
                <w:sz w:val="20"/>
              </w:rPr>
            </w:pPr>
          </w:p>
        </w:tc>
      </w:tr>
      <w:tr w14:paraId="180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5B7DA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A79D6A">
            <w:pPr>
              <w:jc w:val="left"/>
              <w:rPr>
                <w:rFonts w:ascii="宋体" w:cs="宋体"/>
                <w:sz w:val="20"/>
              </w:rPr>
            </w:pPr>
            <w:r>
              <w:rPr>
                <w:rFonts w:hint="eastAsia" w:ascii="宋体" w:cs="宋体"/>
                <w:sz w:val="20"/>
              </w:rPr>
              <w:t>保障校园安全，打造平安、和谐的校园环境；改善办学条件，确保学校教育、教学任务的正常开展；加强教师队伍建设，提高教育、教学质量，为打造梅苑学校的高质量发展添砖加瓦。</w:t>
            </w:r>
          </w:p>
        </w:tc>
      </w:tr>
      <w:tr w14:paraId="0D14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997494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83A78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B8C1C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F614B4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3E070E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070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F618FF">
            <w:pPr>
              <w:jc w:val="center"/>
              <w:rPr>
                <w:rFonts w:ascii="宋体" w:cs="宋体"/>
                <w:sz w:val="20"/>
              </w:rPr>
            </w:pPr>
          </w:p>
        </w:tc>
        <w:tc>
          <w:tcPr>
            <w:tcW w:w="723" w:type="dxa"/>
            <w:vMerge w:val="restart"/>
            <w:tcBorders>
              <w:tl2br w:val="nil"/>
              <w:tr2bl w:val="nil"/>
            </w:tcBorders>
            <w:vAlign w:val="center"/>
          </w:tcPr>
          <w:p w14:paraId="6E9DD29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19E75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A6D13A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CCC2E54">
            <w:pPr>
              <w:jc w:val="center"/>
              <w:rPr>
                <w:rFonts w:ascii="宋体" w:cs="宋体"/>
                <w:sz w:val="20"/>
              </w:rPr>
            </w:pPr>
          </w:p>
        </w:tc>
      </w:tr>
      <w:tr w14:paraId="5B19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E61FE4">
            <w:pPr>
              <w:jc w:val="center"/>
              <w:rPr>
                <w:rFonts w:ascii="宋体" w:cs="宋体"/>
                <w:sz w:val="20"/>
              </w:rPr>
            </w:pPr>
          </w:p>
        </w:tc>
        <w:tc>
          <w:tcPr>
            <w:tcW w:w="723" w:type="dxa"/>
            <w:vMerge w:val="continue"/>
            <w:tcBorders>
              <w:tl2br w:val="nil"/>
              <w:tr2bl w:val="nil"/>
            </w:tcBorders>
            <w:vAlign w:val="center"/>
          </w:tcPr>
          <w:p w14:paraId="2D5F29BE">
            <w:pPr>
              <w:jc w:val="center"/>
              <w:rPr>
                <w:rFonts w:ascii="宋体" w:cs="宋体"/>
                <w:sz w:val="20"/>
              </w:rPr>
            </w:pPr>
          </w:p>
        </w:tc>
        <w:tc>
          <w:tcPr>
            <w:tcW w:w="759" w:type="dxa"/>
            <w:gridSpan w:val="2"/>
            <w:vMerge w:val="continue"/>
            <w:tcBorders>
              <w:tl2br w:val="nil"/>
              <w:tr2bl w:val="nil"/>
            </w:tcBorders>
            <w:vAlign w:val="center"/>
          </w:tcPr>
          <w:p w14:paraId="38015988">
            <w:pPr>
              <w:jc w:val="center"/>
              <w:rPr>
                <w:rFonts w:ascii="宋体" w:cs="宋体"/>
                <w:sz w:val="20"/>
              </w:rPr>
            </w:pPr>
          </w:p>
        </w:tc>
        <w:tc>
          <w:tcPr>
            <w:tcW w:w="2872" w:type="dxa"/>
            <w:tcBorders>
              <w:tl2br w:val="nil"/>
              <w:tr2bl w:val="nil"/>
            </w:tcBorders>
            <w:vAlign w:val="center"/>
          </w:tcPr>
          <w:p w14:paraId="240E4F79">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在校小学人数</w:t>
            </w:r>
          </w:p>
        </w:tc>
        <w:tc>
          <w:tcPr>
            <w:tcW w:w="4228" w:type="dxa"/>
            <w:gridSpan w:val="2"/>
            <w:tcBorders>
              <w:tl2br w:val="nil"/>
              <w:tr2bl w:val="nil"/>
            </w:tcBorders>
            <w:vAlign w:val="center"/>
          </w:tcPr>
          <w:p w14:paraId="21479EE7">
            <w:pPr>
              <w:jc w:val="center"/>
              <w:rPr>
                <w:rFonts w:ascii="宋体" w:cs="宋体"/>
                <w:sz w:val="20"/>
              </w:rPr>
            </w:pPr>
            <w:r>
              <w:rPr>
                <w:rFonts w:hint="eastAsia" w:ascii="宋体" w:cs="宋体"/>
                <w:sz w:val="20"/>
              </w:rPr>
              <w:t>4</w:t>
            </w:r>
            <w:r>
              <w:rPr>
                <w:rFonts w:ascii="宋体" w:cs="宋体"/>
                <w:sz w:val="20"/>
              </w:rPr>
              <w:t>112人</w:t>
            </w:r>
          </w:p>
        </w:tc>
      </w:tr>
      <w:tr w14:paraId="0696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178982">
            <w:pPr>
              <w:jc w:val="center"/>
              <w:rPr>
                <w:rFonts w:ascii="宋体" w:cs="宋体"/>
                <w:sz w:val="20"/>
              </w:rPr>
            </w:pPr>
          </w:p>
        </w:tc>
        <w:tc>
          <w:tcPr>
            <w:tcW w:w="723" w:type="dxa"/>
            <w:vMerge w:val="continue"/>
            <w:tcBorders>
              <w:tl2br w:val="nil"/>
              <w:tr2bl w:val="nil"/>
            </w:tcBorders>
            <w:vAlign w:val="center"/>
          </w:tcPr>
          <w:p w14:paraId="19E1B34E">
            <w:pPr>
              <w:jc w:val="center"/>
              <w:rPr>
                <w:rFonts w:ascii="宋体" w:cs="宋体"/>
                <w:sz w:val="20"/>
              </w:rPr>
            </w:pPr>
          </w:p>
        </w:tc>
        <w:tc>
          <w:tcPr>
            <w:tcW w:w="759" w:type="dxa"/>
            <w:gridSpan w:val="2"/>
            <w:vMerge w:val="restart"/>
            <w:tcBorders>
              <w:tl2br w:val="nil"/>
              <w:tr2bl w:val="nil"/>
            </w:tcBorders>
            <w:vAlign w:val="center"/>
          </w:tcPr>
          <w:p w14:paraId="1ACC34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52CAB0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04D45658">
            <w:pPr>
              <w:jc w:val="center"/>
              <w:rPr>
                <w:rFonts w:ascii="宋体" w:cs="宋体"/>
                <w:sz w:val="20"/>
              </w:rPr>
            </w:pPr>
          </w:p>
        </w:tc>
      </w:tr>
      <w:tr w14:paraId="29FB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5B012C">
            <w:pPr>
              <w:jc w:val="center"/>
              <w:rPr>
                <w:rFonts w:ascii="宋体" w:cs="宋体"/>
                <w:sz w:val="20"/>
              </w:rPr>
            </w:pPr>
          </w:p>
        </w:tc>
        <w:tc>
          <w:tcPr>
            <w:tcW w:w="723" w:type="dxa"/>
            <w:vMerge w:val="continue"/>
            <w:tcBorders>
              <w:tl2br w:val="nil"/>
              <w:tr2bl w:val="nil"/>
            </w:tcBorders>
            <w:vAlign w:val="center"/>
          </w:tcPr>
          <w:p w14:paraId="30CB8A9D">
            <w:pPr>
              <w:jc w:val="center"/>
              <w:rPr>
                <w:rFonts w:ascii="宋体" w:cs="宋体"/>
                <w:sz w:val="20"/>
              </w:rPr>
            </w:pPr>
          </w:p>
        </w:tc>
        <w:tc>
          <w:tcPr>
            <w:tcW w:w="759" w:type="dxa"/>
            <w:gridSpan w:val="2"/>
            <w:vMerge w:val="continue"/>
            <w:tcBorders>
              <w:tl2br w:val="nil"/>
              <w:tr2bl w:val="nil"/>
            </w:tcBorders>
            <w:vAlign w:val="center"/>
          </w:tcPr>
          <w:p w14:paraId="7A91D80D">
            <w:pPr>
              <w:jc w:val="center"/>
              <w:rPr>
                <w:rFonts w:ascii="宋体" w:cs="宋体"/>
                <w:sz w:val="20"/>
              </w:rPr>
            </w:pPr>
          </w:p>
        </w:tc>
        <w:tc>
          <w:tcPr>
            <w:tcW w:w="2872" w:type="dxa"/>
            <w:tcBorders>
              <w:tl2br w:val="nil"/>
              <w:tr2bl w:val="nil"/>
            </w:tcBorders>
            <w:vAlign w:val="center"/>
          </w:tcPr>
          <w:p w14:paraId="643F8B6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资金使用的合规性</w:t>
            </w:r>
          </w:p>
        </w:tc>
        <w:tc>
          <w:tcPr>
            <w:tcW w:w="4228" w:type="dxa"/>
            <w:gridSpan w:val="2"/>
            <w:tcBorders>
              <w:tl2br w:val="nil"/>
              <w:tr2bl w:val="nil"/>
            </w:tcBorders>
            <w:vAlign w:val="center"/>
          </w:tcPr>
          <w:p w14:paraId="3FCBA1E8">
            <w:pPr>
              <w:jc w:val="center"/>
              <w:rPr>
                <w:rFonts w:ascii="宋体" w:cs="宋体"/>
                <w:sz w:val="20"/>
              </w:rPr>
            </w:pPr>
            <w:r>
              <w:rPr>
                <w:rFonts w:ascii="宋体" w:cs="宋体"/>
                <w:sz w:val="20"/>
              </w:rPr>
              <w:t>合规</w:t>
            </w:r>
          </w:p>
        </w:tc>
      </w:tr>
      <w:tr w14:paraId="2093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D8DB01">
            <w:pPr>
              <w:jc w:val="center"/>
              <w:rPr>
                <w:rFonts w:ascii="宋体" w:cs="宋体"/>
                <w:sz w:val="20"/>
              </w:rPr>
            </w:pPr>
          </w:p>
        </w:tc>
        <w:tc>
          <w:tcPr>
            <w:tcW w:w="723" w:type="dxa"/>
            <w:vMerge w:val="continue"/>
            <w:tcBorders>
              <w:tl2br w:val="nil"/>
              <w:tr2bl w:val="nil"/>
            </w:tcBorders>
            <w:vAlign w:val="center"/>
          </w:tcPr>
          <w:p w14:paraId="684C7BEC">
            <w:pPr>
              <w:jc w:val="center"/>
              <w:rPr>
                <w:rFonts w:ascii="宋体" w:cs="宋体"/>
                <w:sz w:val="20"/>
              </w:rPr>
            </w:pPr>
          </w:p>
        </w:tc>
        <w:tc>
          <w:tcPr>
            <w:tcW w:w="759" w:type="dxa"/>
            <w:gridSpan w:val="2"/>
            <w:vMerge w:val="restart"/>
            <w:tcBorders>
              <w:tl2br w:val="nil"/>
              <w:tr2bl w:val="nil"/>
            </w:tcBorders>
            <w:vAlign w:val="center"/>
          </w:tcPr>
          <w:p w14:paraId="27DC27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37F04D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A6A96EC">
            <w:pPr>
              <w:jc w:val="center"/>
              <w:rPr>
                <w:rFonts w:ascii="宋体" w:cs="宋体"/>
                <w:sz w:val="20"/>
              </w:rPr>
            </w:pPr>
          </w:p>
        </w:tc>
      </w:tr>
      <w:tr w14:paraId="2B6E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E9F6D3">
            <w:pPr>
              <w:jc w:val="center"/>
              <w:rPr>
                <w:rFonts w:ascii="宋体" w:cs="宋体"/>
                <w:sz w:val="20"/>
              </w:rPr>
            </w:pPr>
          </w:p>
        </w:tc>
        <w:tc>
          <w:tcPr>
            <w:tcW w:w="723" w:type="dxa"/>
            <w:vMerge w:val="continue"/>
            <w:tcBorders>
              <w:tl2br w:val="nil"/>
              <w:tr2bl w:val="nil"/>
            </w:tcBorders>
            <w:vAlign w:val="center"/>
          </w:tcPr>
          <w:p w14:paraId="6999B026">
            <w:pPr>
              <w:jc w:val="center"/>
              <w:rPr>
                <w:rFonts w:ascii="宋体" w:cs="宋体"/>
                <w:sz w:val="20"/>
              </w:rPr>
            </w:pPr>
          </w:p>
        </w:tc>
        <w:tc>
          <w:tcPr>
            <w:tcW w:w="759" w:type="dxa"/>
            <w:gridSpan w:val="2"/>
            <w:vMerge w:val="continue"/>
            <w:tcBorders>
              <w:tl2br w:val="nil"/>
              <w:tr2bl w:val="nil"/>
            </w:tcBorders>
            <w:vAlign w:val="center"/>
          </w:tcPr>
          <w:p w14:paraId="489610E9">
            <w:pPr>
              <w:jc w:val="center"/>
              <w:rPr>
                <w:rFonts w:ascii="宋体" w:cs="宋体"/>
                <w:sz w:val="20"/>
              </w:rPr>
            </w:pPr>
          </w:p>
        </w:tc>
        <w:tc>
          <w:tcPr>
            <w:tcW w:w="2872" w:type="dxa"/>
            <w:tcBorders>
              <w:tl2br w:val="nil"/>
              <w:tr2bl w:val="nil"/>
            </w:tcBorders>
            <w:vAlign w:val="center"/>
          </w:tcPr>
          <w:p w14:paraId="557E4BD4">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经费</w:t>
            </w:r>
            <w:r>
              <w:rPr>
                <w:rFonts w:ascii="汉仪中秀体简" w:hAnsi="汉仪中秀体简" w:eastAsia="汉仪中秀体简" w:cs="汉仪中秀体简"/>
                <w:color w:val="000000"/>
                <w:kern w:val="0"/>
                <w:sz w:val="20"/>
                <w:szCs w:val="20"/>
              </w:rPr>
              <w:t>拨付的及时性</w:t>
            </w:r>
          </w:p>
        </w:tc>
        <w:tc>
          <w:tcPr>
            <w:tcW w:w="4228" w:type="dxa"/>
            <w:gridSpan w:val="2"/>
            <w:tcBorders>
              <w:tl2br w:val="nil"/>
              <w:tr2bl w:val="nil"/>
            </w:tcBorders>
            <w:vAlign w:val="center"/>
          </w:tcPr>
          <w:p w14:paraId="33211279">
            <w:pPr>
              <w:jc w:val="center"/>
              <w:rPr>
                <w:rFonts w:ascii="宋体" w:cs="宋体"/>
                <w:sz w:val="20"/>
              </w:rPr>
            </w:pPr>
            <w:r>
              <w:rPr>
                <w:rFonts w:ascii="宋体" w:cs="宋体"/>
                <w:sz w:val="20"/>
              </w:rPr>
              <w:t>及时</w:t>
            </w:r>
          </w:p>
        </w:tc>
      </w:tr>
      <w:tr w14:paraId="6750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9132DE">
            <w:pPr>
              <w:jc w:val="center"/>
              <w:rPr>
                <w:rFonts w:ascii="宋体" w:cs="宋体"/>
                <w:sz w:val="20"/>
              </w:rPr>
            </w:pPr>
          </w:p>
        </w:tc>
        <w:tc>
          <w:tcPr>
            <w:tcW w:w="723" w:type="dxa"/>
            <w:vMerge w:val="continue"/>
            <w:tcBorders>
              <w:tl2br w:val="nil"/>
              <w:tr2bl w:val="nil"/>
            </w:tcBorders>
            <w:vAlign w:val="center"/>
          </w:tcPr>
          <w:p w14:paraId="2BDE1E49">
            <w:pPr>
              <w:jc w:val="center"/>
              <w:rPr>
                <w:rFonts w:ascii="宋体" w:cs="宋体"/>
                <w:sz w:val="20"/>
              </w:rPr>
            </w:pPr>
          </w:p>
        </w:tc>
        <w:tc>
          <w:tcPr>
            <w:tcW w:w="759" w:type="dxa"/>
            <w:gridSpan w:val="2"/>
            <w:vMerge w:val="restart"/>
            <w:tcBorders>
              <w:tl2br w:val="nil"/>
              <w:tr2bl w:val="nil"/>
            </w:tcBorders>
            <w:vAlign w:val="center"/>
          </w:tcPr>
          <w:p w14:paraId="1FD9B5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FBCBC3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2D5BD2B">
            <w:pPr>
              <w:jc w:val="center"/>
              <w:rPr>
                <w:rFonts w:ascii="宋体" w:cs="宋体"/>
                <w:sz w:val="20"/>
              </w:rPr>
            </w:pPr>
          </w:p>
        </w:tc>
      </w:tr>
      <w:tr w14:paraId="4C58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6224CF">
            <w:pPr>
              <w:jc w:val="center"/>
              <w:rPr>
                <w:rFonts w:ascii="宋体" w:cs="宋体"/>
                <w:sz w:val="20"/>
              </w:rPr>
            </w:pPr>
          </w:p>
        </w:tc>
        <w:tc>
          <w:tcPr>
            <w:tcW w:w="723" w:type="dxa"/>
            <w:vMerge w:val="continue"/>
            <w:tcBorders>
              <w:tl2br w:val="nil"/>
              <w:tr2bl w:val="nil"/>
            </w:tcBorders>
            <w:vAlign w:val="center"/>
          </w:tcPr>
          <w:p w14:paraId="75208D5D">
            <w:pPr>
              <w:jc w:val="center"/>
              <w:rPr>
                <w:rFonts w:ascii="宋体" w:cs="宋体"/>
                <w:sz w:val="20"/>
              </w:rPr>
            </w:pPr>
          </w:p>
        </w:tc>
        <w:tc>
          <w:tcPr>
            <w:tcW w:w="759" w:type="dxa"/>
            <w:gridSpan w:val="2"/>
            <w:vMerge w:val="continue"/>
            <w:tcBorders>
              <w:tl2br w:val="nil"/>
              <w:tr2bl w:val="nil"/>
            </w:tcBorders>
            <w:vAlign w:val="center"/>
          </w:tcPr>
          <w:p w14:paraId="237586BC">
            <w:pPr>
              <w:jc w:val="center"/>
              <w:rPr>
                <w:rFonts w:ascii="宋体" w:cs="宋体"/>
                <w:sz w:val="20"/>
              </w:rPr>
            </w:pPr>
          </w:p>
        </w:tc>
        <w:tc>
          <w:tcPr>
            <w:tcW w:w="2872" w:type="dxa"/>
            <w:tcBorders>
              <w:tl2br w:val="nil"/>
              <w:tr2bl w:val="nil"/>
            </w:tcBorders>
            <w:vAlign w:val="center"/>
          </w:tcPr>
          <w:p w14:paraId="78A89BAF">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项目总额</w:t>
            </w:r>
          </w:p>
        </w:tc>
        <w:tc>
          <w:tcPr>
            <w:tcW w:w="4228" w:type="dxa"/>
            <w:gridSpan w:val="2"/>
            <w:tcBorders>
              <w:tl2br w:val="nil"/>
              <w:tr2bl w:val="nil"/>
            </w:tcBorders>
            <w:vAlign w:val="center"/>
          </w:tcPr>
          <w:p w14:paraId="46AF33D2">
            <w:pPr>
              <w:jc w:val="center"/>
              <w:rPr>
                <w:rFonts w:ascii="宋体" w:cs="宋体"/>
                <w:sz w:val="20"/>
              </w:rPr>
            </w:pPr>
            <w:r>
              <w:rPr>
                <w:rFonts w:hint="eastAsia" w:ascii="宋体" w:cs="宋体"/>
                <w:sz w:val="20"/>
              </w:rPr>
              <w:t>1</w:t>
            </w:r>
            <w:r>
              <w:rPr>
                <w:rFonts w:ascii="宋体" w:cs="宋体"/>
                <w:sz w:val="20"/>
              </w:rPr>
              <w:t>22.54万元</w:t>
            </w:r>
          </w:p>
        </w:tc>
      </w:tr>
      <w:tr w14:paraId="7042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157D43">
            <w:pPr>
              <w:jc w:val="center"/>
              <w:rPr>
                <w:rFonts w:ascii="宋体" w:cs="宋体"/>
                <w:sz w:val="20"/>
              </w:rPr>
            </w:pPr>
          </w:p>
        </w:tc>
        <w:tc>
          <w:tcPr>
            <w:tcW w:w="723" w:type="dxa"/>
            <w:vMerge w:val="continue"/>
            <w:tcBorders>
              <w:tl2br w:val="nil"/>
              <w:tr2bl w:val="nil"/>
            </w:tcBorders>
            <w:vAlign w:val="center"/>
          </w:tcPr>
          <w:p w14:paraId="11D81200">
            <w:pPr>
              <w:jc w:val="center"/>
              <w:rPr>
                <w:rFonts w:ascii="宋体" w:cs="宋体"/>
                <w:sz w:val="20"/>
              </w:rPr>
            </w:pPr>
          </w:p>
        </w:tc>
        <w:tc>
          <w:tcPr>
            <w:tcW w:w="759" w:type="dxa"/>
            <w:gridSpan w:val="2"/>
            <w:tcBorders>
              <w:tl2br w:val="nil"/>
              <w:tr2bl w:val="nil"/>
            </w:tcBorders>
            <w:vAlign w:val="center"/>
          </w:tcPr>
          <w:p w14:paraId="0B267303">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1AA1B0FE">
            <w:pPr>
              <w:jc w:val="left"/>
              <w:rPr>
                <w:rFonts w:ascii="宋体" w:cs="宋体"/>
                <w:sz w:val="20"/>
              </w:rPr>
            </w:pPr>
          </w:p>
        </w:tc>
        <w:tc>
          <w:tcPr>
            <w:tcW w:w="4228" w:type="dxa"/>
            <w:gridSpan w:val="2"/>
            <w:tcBorders>
              <w:tl2br w:val="nil"/>
              <w:tr2bl w:val="nil"/>
            </w:tcBorders>
            <w:vAlign w:val="center"/>
          </w:tcPr>
          <w:p w14:paraId="4B52338C">
            <w:pPr>
              <w:jc w:val="center"/>
              <w:rPr>
                <w:rFonts w:ascii="宋体" w:cs="宋体"/>
                <w:sz w:val="20"/>
              </w:rPr>
            </w:pPr>
          </w:p>
        </w:tc>
      </w:tr>
      <w:tr w14:paraId="073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C96A69">
            <w:pPr>
              <w:jc w:val="center"/>
              <w:rPr>
                <w:rFonts w:ascii="宋体" w:cs="宋体"/>
                <w:sz w:val="20"/>
              </w:rPr>
            </w:pPr>
          </w:p>
        </w:tc>
        <w:tc>
          <w:tcPr>
            <w:tcW w:w="723" w:type="dxa"/>
            <w:vMerge w:val="restart"/>
            <w:tcBorders>
              <w:tl2br w:val="nil"/>
              <w:tr2bl w:val="nil"/>
            </w:tcBorders>
            <w:vAlign w:val="center"/>
          </w:tcPr>
          <w:p w14:paraId="7E53DDC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2359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A18993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6C13C27">
            <w:pPr>
              <w:jc w:val="center"/>
              <w:rPr>
                <w:rFonts w:ascii="宋体" w:cs="宋体"/>
                <w:sz w:val="20"/>
              </w:rPr>
            </w:pPr>
          </w:p>
        </w:tc>
      </w:tr>
      <w:tr w14:paraId="127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D04DFF">
            <w:pPr>
              <w:jc w:val="center"/>
              <w:rPr>
                <w:rFonts w:ascii="宋体" w:cs="宋体"/>
                <w:sz w:val="20"/>
              </w:rPr>
            </w:pPr>
          </w:p>
        </w:tc>
        <w:tc>
          <w:tcPr>
            <w:tcW w:w="723" w:type="dxa"/>
            <w:vMerge w:val="continue"/>
            <w:tcBorders>
              <w:tl2br w:val="nil"/>
              <w:tr2bl w:val="nil"/>
            </w:tcBorders>
            <w:vAlign w:val="center"/>
          </w:tcPr>
          <w:p w14:paraId="13A52D8B">
            <w:pPr>
              <w:jc w:val="center"/>
              <w:rPr>
                <w:rFonts w:ascii="宋体" w:cs="宋体"/>
                <w:sz w:val="20"/>
              </w:rPr>
            </w:pPr>
          </w:p>
        </w:tc>
        <w:tc>
          <w:tcPr>
            <w:tcW w:w="759" w:type="dxa"/>
            <w:gridSpan w:val="2"/>
            <w:vMerge w:val="continue"/>
            <w:tcBorders>
              <w:tl2br w:val="nil"/>
              <w:tr2bl w:val="nil"/>
            </w:tcBorders>
            <w:vAlign w:val="center"/>
          </w:tcPr>
          <w:p w14:paraId="30864EAC">
            <w:pPr>
              <w:jc w:val="center"/>
              <w:rPr>
                <w:rFonts w:ascii="宋体" w:cs="宋体"/>
                <w:sz w:val="20"/>
              </w:rPr>
            </w:pPr>
          </w:p>
        </w:tc>
        <w:tc>
          <w:tcPr>
            <w:tcW w:w="2872" w:type="dxa"/>
            <w:tcBorders>
              <w:tl2br w:val="nil"/>
              <w:tr2bl w:val="nil"/>
            </w:tcBorders>
            <w:vAlign w:val="center"/>
          </w:tcPr>
          <w:p w14:paraId="68309433">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开源节流情况</w:t>
            </w:r>
          </w:p>
        </w:tc>
        <w:tc>
          <w:tcPr>
            <w:tcW w:w="4228" w:type="dxa"/>
            <w:gridSpan w:val="2"/>
            <w:tcBorders>
              <w:tl2br w:val="nil"/>
              <w:tr2bl w:val="nil"/>
            </w:tcBorders>
            <w:vAlign w:val="center"/>
          </w:tcPr>
          <w:p w14:paraId="784B2060">
            <w:pPr>
              <w:jc w:val="center"/>
              <w:rPr>
                <w:rFonts w:ascii="宋体" w:cs="宋体"/>
                <w:sz w:val="20"/>
              </w:rPr>
            </w:pPr>
            <w:r>
              <w:rPr>
                <w:rFonts w:ascii="宋体" w:cs="宋体"/>
                <w:sz w:val="20"/>
              </w:rPr>
              <w:t>确保学校的基本运转</w:t>
            </w:r>
          </w:p>
        </w:tc>
      </w:tr>
      <w:tr w14:paraId="696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414306">
            <w:pPr>
              <w:jc w:val="center"/>
              <w:rPr>
                <w:rFonts w:ascii="宋体" w:cs="宋体"/>
                <w:sz w:val="20"/>
              </w:rPr>
            </w:pPr>
          </w:p>
        </w:tc>
        <w:tc>
          <w:tcPr>
            <w:tcW w:w="723" w:type="dxa"/>
            <w:vMerge w:val="continue"/>
            <w:tcBorders>
              <w:tl2br w:val="nil"/>
              <w:tr2bl w:val="nil"/>
            </w:tcBorders>
            <w:vAlign w:val="center"/>
          </w:tcPr>
          <w:p w14:paraId="1437E99F">
            <w:pPr>
              <w:jc w:val="center"/>
              <w:rPr>
                <w:rFonts w:ascii="宋体" w:cs="宋体"/>
                <w:sz w:val="20"/>
              </w:rPr>
            </w:pPr>
          </w:p>
        </w:tc>
        <w:tc>
          <w:tcPr>
            <w:tcW w:w="759" w:type="dxa"/>
            <w:gridSpan w:val="2"/>
            <w:vMerge w:val="restart"/>
            <w:tcBorders>
              <w:tl2br w:val="nil"/>
              <w:tr2bl w:val="nil"/>
            </w:tcBorders>
            <w:vAlign w:val="center"/>
          </w:tcPr>
          <w:p w14:paraId="38432F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C05B599">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07D0BAA">
            <w:pPr>
              <w:jc w:val="center"/>
              <w:rPr>
                <w:rFonts w:ascii="宋体" w:cs="宋体"/>
                <w:sz w:val="20"/>
              </w:rPr>
            </w:pPr>
          </w:p>
        </w:tc>
      </w:tr>
      <w:tr w14:paraId="2496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659C09">
            <w:pPr>
              <w:jc w:val="center"/>
              <w:rPr>
                <w:rFonts w:ascii="宋体" w:cs="宋体"/>
                <w:sz w:val="20"/>
              </w:rPr>
            </w:pPr>
          </w:p>
        </w:tc>
        <w:tc>
          <w:tcPr>
            <w:tcW w:w="723" w:type="dxa"/>
            <w:vMerge w:val="continue"/>
            <w:tcBorders>
              <w:tl2br w:val="nil"/>
              <w:tr2bl w:val="nil"/>
            </w:tcBorders>
            <w:vAlign w:val="center"/>
          </w:tcPr>
          <w:p w14:paraId="36D7682C">
            <w:pPr>
              <w:jc w:val="center"/>
              <w:rPr>
                <w:rFonts w:ascii="宋体" w:cs="宋体"/>
                <w:sz w:val="20"/>
              </w:rPr>
            </w:pPr>
          </w:p>
        </w:tc>
        <w:tc>
          <w:tcPr>
            <w:tcW w:w="759" w:type="dxa"/>
            <w:gridSpan w:val="2"/>
            <w:vMerge w:val="continue"/>
            <w:tcBorders>
              <w:tl2br w:val="nil"/>
              <w:tr2bl w:val="nil"/>
            </w:tcBorders>
            <w:vAlign w:val="center"/>
          </w:tcPr>
          <w:p w14:paraId="02FDF4A3">
            <w:pPr>
              <w:jc w:val="center"/>
              <w:rPr>
                <w:rFonts w:ascii="宋体" w:cs="宋体"/>
                <w:sz w:val="20"/>
              </w:rPr>
            </w:pPr>
          </w:p>
        </w:tc>
        <w:tc>
          <w:tcPr>
            <w:tcW w:w="2872" w:type="dxa"/>
            <w:tcBorders>
              <w:tl2br w:val="nil"/>
              <w:tr2bl w:val="nil"/>
            </w:tcBorders>
            <w:vAlign w:val="center"/>
          </w:tcPr>
          <w:p w14:paraId="0FB4103B">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能否确保</w:t>
            </w:r>
            <w:r>
              <w:rPr>
                <w:rFonts w:hint="eastAsia" w:ascii="汉仪中秀体简" w:hAnsi="汉仪中秀体简" w:eastAsia="汉仪中秀体简" w:cs="汉仪中秀体简"/>
                <w:color w:val="000000"/>
                <w:kern w:val="0"/>
                <w:sz w:val="20"/>
                <w:szCs w:val="20"/>
              </w:rPr>
              <w:t>义务教育教学任务的正常开展</w:t>
            </w:r>
          </w:p>
        </w:tc>
        <w:tc>
          <w:tcPr>
            <w:tcW w:w="4228" w:type="dxa"/>
            <w:gridSpan w:val="2"/>
            <w:tcBorders>
              <w:tl2br w:val="nil"/>
              <w:tr2bl w:val="nil"/>
            </w:tcBorders>
            <w:vAlign w:val="center"/>
          </w:tcPr>
          <w:p w14:paraId="4D4E9BCA">
            <w:pPr>
              <w:jc w:val="center"/>
              <w:rPr>
                <w:rFonts w:ascii="宋体" w:cs="宋体"/>
                <w:sz w:val="20"/>
              </w:rPr>
            </w:pPr>
            <w:r>
              <w:rPr>
                <w:rFonts w:ascii="宋体" w:cs="宋体"/>
                <w:sz w:val="20"/>
              </w:rPr>
              <w:t>能够确保</w:t>
            </w:r>
          </w:p>
        </w:tc>
      </w:tr>
      <w:tr w14:paraId="548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DAA797">
            <w:pPr>
              <w:jc w:val="center"/>
              <w:rPr>
                <w:rFonts w:ascii="宋体" w:cs="宋体"/>
                <w:sz w:val="20"/>
              </w:rPr>
            </w:pPr>
          </w:p>
        </w:tc>
        <w:tc>
          <w:tcPr>
            <w:tcW w:w="723" w:type="dxa"/>
            <w:vMerge w:val="continue"/>
            <w:tcBorders>
              <w:tl2br w:val="nil"/>
              <w:tr2bl w:val="nil"/>
            </w:tcBorders>
            <w:vAlign w:val="center"/>
          </w:tcPr>
          <w:p w14:paraId="58F94B1E">
            <w:pPr>
              <w:jc w:val="center"/>
              <w:rPr>
                <w:rFonts w:ascii="宋体" w:cs="宋体"/>
                <w:sz w:val="20"/>
              </w:rPr>
            </w:pPr>
          </w:p>
        </w:tc>
        <w:tc>
          <w:tcPr>
            <w:tcW w:w="759" w:type="dxa"/>
            <w:gridSpan w:val="2"/>
            <w:vMerge w:val="restart"/>
            <w:tcBorders>
              <w:tl2br w:val="nil"/>
              <w:tr2bl w:val="nil"/>
            </w:tcBorders>
            <w:vAlign w:val="center"/>
          </w:tcPr>
          <w:p w14:paraId="3B913B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43AE0C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5057FBE">
            <w:pPr>
              <w:jc w:val="center"/>
              <w:rPr>
                <w:rFonts w:ascii="宋体" w:cs="宋体"/>
                <w:sz w:val="20"/>
              </w:rPr>
            </w:pPr>
          </w:p>
        </w:tc>
      </w:tr>
      <w:tr w14:paraId="43DE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15D389">
            <w:pPr>
              <w:jc w:val="center"/>
              <w:rPr>
                <w:rFonts w:ascii="宋体" w:cs="宋体"/>
                <w:sz w:val="20"/>
              </w:rPr>
            </w:pPr>
          </w:p>
        </w:tc>
        <w:tc>
          <w:tcPr>
            <w:tcW w:w="723" w:type="dxa"/>
            <w:vMerge w:val="continue"/>
            <w:tcBorders>
              <w:tl2br w:val="nil"/>
              <w:tr2bl w:val="nil"/>
            </w:tcBorders>
            <w:vAlign w:val="center"/>
          </w:tcPr>
          <w:p w14:paraId="205C27BD">
            <w:pPr>
              <w:jc w:val="center"/>
              <w:rPr>
                <w:rFonts w:ascii="宋体" w:cs="宋体"/>
                <w:sz w:val="20"/>
              </w:rPr>
            </w:pPr>
          </w:p>
        </w:tc>
        <w:tc>
          <w:tcPr>
            <w:tcW w:w="759" w:type="dxa"/>
            <w:gridSpan w:val="2"/>
            <w:vMerge w:val="continue"/>
            <w:tcBorders>
              <w:tl2br w:val="nil"/>
              <w:tr2bl w:val="nil"/>
            </w:tcBorders>
            <w:vAlign w:val="center"/>
          </w:tcPr>
          <w:p w14:paraId="5274088F">
            <w:pPr>
              <w:jc w:val="center"/>
              <w:rPr>
                <w:rFonts w:ascii="宋体" w:cs="宋体"/>
                <w:sz w:val="20"/>
              </w:rPr>
            </w:pPr>
          </w:p>
        </w:tc>
        <w:tc>
          <w:tcPr>
            <w:tcW w:w="2872" w:type="dxa"/>
            <w:tcBorders>
              <w:tl2br w:val="nil"/>
              <w:tr2bl w:val="nil"/>
            </w:tcBorders>
            <w:vAlign w:val="center"/>
          </w:tcPr>
          <w:p w14:paraId="7A684561">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校园环境</w:t>
            </w:r>
          </w:p>
        </w:tc>
        <w:tc>
          <w:tcPr>
            <w:tcW w:w="4228" w:type="dxa"/>
            <w:gridSpan w:val="2"/>
            <w:tcBorders>
              <w:tl2br w:val="nil"/>
              <w:tr2bl w:val="nil"/>
            </w:tcBorders>
            <w:vAlign w:val="center"/>
          </w:tcPr>
          <w:p w14:paraId="55112E69">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优美</w:t>
            </w:r>
          </w:p>
        </w:tc>
      </w:tr>
      <w:tr w14:paraId="1BA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511F840">
            <w:pPr>
              <w:jc w:val="center"/>
              <w:rPr>
                <w:rFonts w:ascii="宋体" w:cs="宋体"/>
                <w:sz w:val="20"/>
              </w:rPr>
            </w:pPr>
          </w:p>
        </w:tc>
        <w:tc>
          <w:tcPr>
            <w:tcW w:w="723" w:type="dxa"/>
            <w:vMerge w:val="continue"/>
            <w:tcBorders>
              <w:tl2br w:val="nil"/>
              <w:tr2bl w:val="nil"/>
            </w:tcBorders>
            <w:vAlign w:val="center"/>
          </w:tcPr>
          <w:p w14:paraId="256F791D">
            <w:pPr>
              <w:jc w:val="center"/>
              <w:rPr>
                <w:rFonts w:ascii="宋体" w:cs="宋体"/>
                <w:sz w:val="20"/>
              </w:rPr>
            </w:pPr>
          </w:p>
        </w:tc>
        <w:tc>
          <w:tcPr>
            <w:tcW w:w="759" w:type="dxa"/>
            <w:gridSpan w:val="2"/>
            <w:vMerge w:val="restart"/>
            <w:tcBorders>
              <w:tl2br w:val="nil"/>
              <w:tr2bl w:val="nil"/>
            </w:tcBorders>
            <w:vAlign w:val="center"/>
          </w:tcPr>
          <w:p w14:paraId="7B6375B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7015D6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180885C4">
            <w:pPr>
              <w:jc w:val="center"/>
              <w:rPr>
                <w:rFonts w:ascii="宋体" w:cs="宋体"/>
                <w:sz w:val="20"/>
              </w:rPr>
            </w:pPr>
          </w:p>
        </w:tc>
      </w:tr>
      <w:tr w14:paraId="7DC7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5089B1C9">
            <w:pPr>
              <w:jc w:val="center"/>
              <w:rPr>
                <w:rFonts w:ascii="宋体" w:cs="宋体"/>
                <w:sz w:val="20"/>
              </w:rPr>
            </w:pPr>
          </w:p>
        </w:tc>
        <w:tc>
          <w:tcPr>
            <w:tcW w:w="723" w:type="dxa"/>
            <w:vMerge w:val="continue"/>
            <w:tcBorders>
              <w:tl2br w:val="nil"/>
              <w:tr2bl w:val="nil"/>
            </w:tcBorders>
            <w:vAlign w:val="center"/>
          </w:tcPr>
          <w:p w14:paraId="17AFA496">
            <w:pPr>
              <w:jc w:val="center"/>
              <w:rPr>
                <w:rFonts w:ascii="宋体" w:cs="宋体"/>
                <w:sz w:val="20"/>
              </w:rPr>
            </w:pPr>
          </w:p>
        </w:tc>
        <w:tc>
          <w:tcPr>
            <w:tcW w:w="759" w:type="dxa"/>
            <w:gridSpan w:val="2"/>
            <w:vMerge w:val="continue"/>
            <w:tcBorders>
              <w:tl2br w:val="nil"/>
              <w:tr2bl w:val="nil"/>
            </w:tcBorders>
            <w:vAlign w:val="center"/>
          </w:tcPr>
          <w:p w14:paraId="2D00399E">
            <w:pPr>
              <w:jc w:val="center"/>
              <w:rPr>
                <w:rFonts w:ascii="宋体" w:hAnsi="宋体" w:eastAsia="宋体" w:cs="宋体"/>
                <w:sz w:val="20"/>
              </w:rPr>
            </w:pPr>
          </w:p>
        </w:tc>
        <w:tc>
          <w:tcPr>
            <w:tcW w:w="2872" w:type="dxa"/>
            <w:tcBorders>
              <w:tl2br w:val="nil"/>
              <w:tr2bl w:val="nil"/>
            </w:tcBorders>
            <w:vAlign w:val="center"/>
          </w:tcPr>
          <w:p w14:paraId="553802E2">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义务教育薄弱环节的改善</w:t>
            </w:r>
          </w:p>
        </w:tc>
        <w:tc>
          <w:tcPr>
            <w:tcW w:w="4228" w:type="dxa"/>
            <w:gridSpan w:val="2"/>
            <w:tcBorders>
              <w:tl2br w:val="nil"/>
              <w:tr2bl w:val="nil"/>
            </w:tcBorders>
            <w:vAlign w:val="center"/>
          </w:tcPr>
          <w:p w14:paraId="49416B64">
            <w:pPr>
              <w:jc w:val="center"/>
              <w:rPr>
                <w:rFonts w:ascii="宋体" w:cs="宋体"/>
                <w:sz w:val="20"/>
              </w:rPr>
            </w:pPr>
            <w:r>
              <w:rPr>
                <w:rFonts w:ascii="宋体" w:cs="宋体"/>
                <w:sz w:val="20"/>
              </w:rPr>
              <w:t>得到改善</w:t>
            </w:r>
          </w:p>
        </w:tc>
      </w:tr>
      <w:tr w14:paraId="681E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2CC926">
            <w:pPr>
              <w:jc w:val="center"/>
              <w:rPr>
                <w:rFonts w:ascii="宋体" w:cs="宋体"/>
                <w:sz w:val="20"/>
              </w:rPr>
            </w:pPr>
          </w:p>
        </w:tc>
        <w:tc>
          <w:tcPr>
            <w:tcW w:w="723" w:type="dxa"/>
            <w:vMerge w:val="continue"/>
            <w:tcBorders>
              <w:tl2br w:val="nil"/>
              <w:tr2bl w:val="nil"/>
            </w:tcBorders>
            <w:vAlign w:val="center"/>
          </w:tcPr>
          <w:p w14:paraId="5BE6ECD1">
            <w:pPr>
              <w:jc w:val="center"/>
              <w:rPr>
                <w:rFonts w:ascii="宋体" w:cs="宋体"/>
                <w:sz w:val="20"/>
              </w:rPr>
            </w:pPr>
          </w:p>
        </w:tc>
        <w:tc>
          <w:tcPr>
            <w:tcW w:w="759" w:type="dxa"/>
            <w:gridSpan w:val="2"/>
            <w:tcBorders>
              <w:tl2br w:val="nil"/>
              <w:tr2bl w:val="nil"/>
            </w:tcBorders>
            <w:vAlign w:val="center"/>
          </w:tcPr>
          <w:p w14:paraId="5C162109">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71E1A649">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62BE0EDD">
            <w:pPr>
              <w:jc w:val="center"/>
              <w:rPr>
                <w:rFonts w:ascii="宋体" w:cs="宋体"/>
                <w:sz w:val="20"/>
              </w:rPr>
            </w:pPr>
          </w:p>
        </w:tc>
      </w:tr>
      <w:tr w14:paraId="4D5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E27F12">
            <w:pPr>
              <w:jc w:val="center"/>
              <w:rPr>
                <w:rFonts w:ascii="宋体" w:cs="宋体"/>
                <w:sz w:val="20"/>
              </w:rPr>
            </w:pPr>
          </w:p>
        </w:tc>
        <w:tc>
          <w:tcPr>
            <w:tcW w:w="723" w:type="dxa"/>
            <w:vMerge w:val="restart"/>
            <w:tcBorders>
              <w:tl2br w:val="nil"/>
              <w:tr2bl w:val="nil"/>
            </w:tcBorders>
            <w:vAlign w:val="center"/>
          </w:tcPr>
          <w:p w14:paraId="4C3EB87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4F395CC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0387C8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793980F">
            <w:pPr>
              <w:jc w:val="center"/>
              <w:rPr>
                <w:rFonts w:ascii="宋体" w:cs="宋体"/>
                <w:sz w:val="20"/>
              </w:rPr>
            </w:pPr>
          </w:p>
        </w:tc>
      </w:tr>
      <w:tr w14:paraId="161F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06097A">
            <w:pPr>
              <w:jc w:val="center"/>
              <w:rPr>
                <w:rFonts w:ascii="宋体" w:cs="宋体"/>
                <w:sz w:val="20"/>
              </w:rPr>
            </w:pPr>
          </w:p>
        </w:tc>
        <w:tc>
          <w:tcPr>
            <w:tcW w:w="723" w:type="dxa"/>
            <w:vMerge w:val="continue"/>
            <w:tcBorders>
              <w:tl2br w:val="nil"/>
              <w:tr2bl w:val="nil"/>
            </w:tcBorders>
            <w:vAlign w:val="center"/>
          </w:tcPr>
          <w:p w14:paraId="44320FA2">
            <w:pPr>
              <w:jc w:val="center"/>
              <w:rPr>
                <w:rFonts w:ascii="宋体" w:hAnsi="宋体" w:eastAsia="宋体" w:cs="宋体"/>
                <w:sz w:val="20"/>
              </w:rPr>
            </w:pPr>
          </w:p>
        </w:tc>
        <w:tc>
          <w:tcPr>
            <w:tcW w:w="759" w:type="dxa"/>
            <w:gridSpan w:val="2"/>
            <w:vMerge w:val="continue"/>
            <w:tcBorders>
              <w:tl2br w:val="nil"/>
              <w:tr2bl w:val="nil"/>
            </w:tcBorders>
            <w:vAlign w:val="center"/>
          </w:tcPr>
          <w:p w14:paraId="7F13410B">
            <w:pPr>
              <w:jc w:val="center"/>
              <w:rPr>
                <w:rFonts w:ascii="宋体" w:hAnsi="宋体" w:eastAsia="宋体" w:cs="宋体"/>
                <w:sz w:val="20"/>
              </w:rPr>
            </w:pPr>
          </w:p>
        </w:tc>
        <w:tc>
          <w:tcPr>
            <w:tcW w:w="2872" w:type="dxa"/>
            <w:tcBorders>
              <w:tl2br w:val="nil"/>
              <w:tr2bl w:val="nil"/>
            </w:tcBorders>
            <w:vAlign w:val="center"/>
          </w:tcPr>
          <w:p w14:paraId="4FF84A34">
            <w:pPr>
              <w:widowControl/>
              <w:jc w:val="left"/>
              <w:textAlignment w:val="center"/>
              <w:rPr>
                <w:rFonts w:ascii="宋体" w:hAnsi="宋体" w:eastAsia="宋体" w:cs="宋体"/>
                <w:sz w:val="20"/>
              </w:rPr>
            </w:pPr>
            <w:r>
              <w:rPr>
                <w:rFonts w:ascii="宋体" w:hAnsi="宋体" w:eastAsia="宋体" w:cs="宋体"/>
                <w:sz w:val="20"/>
              </w:rPr>
              <w:t>学生及家长的满意度</w:t>
            </w:r>
          </w:p>
        </w:tc>
        <w:tc>
          <w:tcPr>
            <w:tcW w:w="4228" w:type="dxa"/>
            <w:gridSpan w:val="2"/>
            <w:tcBorders>
              <w:tl2br w:val="nil"/>
              <w:tr2bl w:val="nil"/>
            </w:tcBorders>
            <w:vAlign w:val="center"/>
          </w:tcPr>
          <w:p w14:paraId="034A7BC8">
            <w:pPr>
              <w:jc w:val="center"/>
              <w:rPr>
                <w:rFonts w:ascii="宋体" w:cs="宋体"/>
                <w:sz w:val="20"/>
              </w:rPr>
            </w:pPr>
            <w:r>
              <w:rPr>
                <w:rFonts w:ascii="宋体" w:cs="宋体"/>
                <w:sz w:val="20"/>
              </w:rPr>
              <w:t>满意</w:t>
            </w:r>
          </w:p>
        </w:tc>
      </w:tr>
    </w:tbl>
    <w:p w14:paraId="0E7707D6">
      <w:pPr>
        <w:ind w:firstLine="420" w:firstLineChars="200"/>
      </w:pPr>
    </w:p>
    <w:p w14:paraId="5669EF5A">
      <w:pPr>
        <w:ind w:firstLine="420" w:firstLineChars="200"/>
      </w:pPr>
    </w:p>
    <w:p w14:paraId="2CE79B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2、“2025_城乡义务教育生均公用经费_初中”项目。</w:t>
      </w:r>
    </w:p>
    <w:p w14:paraId="7028CD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（1）项目概述：小学教育项目资金预算总额为</w:t>
      </w:r>
      <w:r>
        <w:rPr>
          <w:rFonts w:ascii="TimesNewRoman" w:hAnsi="TimesNewRoman" w:eastAsia="仿宋_GB2312" w:cs="TimesNewRoman"/>
          <w:kern w:val="0"/>
          <w:sz w:val="32"/>
          <w:szCs w:val="32"/>
        </w:rPr>
        <w:t>89.36</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年在校初中人数为</w:t>
      </w:r>
      <w:r>
        <w:rPr>
          <w:rFonts w:ascii="TimesNewRoman" w:hAnsi="TimesNewRoman" w:eastAsia="仿宋_GB2312" w:cs="TimesNewRoman"/>
          <w:kern w:val="0"/>
          <w:sz w:val="32"/>
          <w:szCs w:val="32"/>
        </w:rPr>
        <w:t>2315</w:t>
      </w:r>
      <w:r>
        <w:rPr>
          <w:rFonts w:hint="eastAsia" w:ascii="TimesNewRoman" w:hAnsi="TimesNewRoman" w:eastAsia="仿宋_GB2312" w:cs="TimesNewRoman"/>
          <w:kern w:val="0"/>
          <w:sz w:val="32"/>
          <w:szCs w:val="32"/>
        </w:rPr>
        <w:t>人，生均公用经费补助标准为</w:t>
      </w:r>
      <w:r>
        <w:rPr>
          <w:rFonts w:ascii="TimesNewRoman" w:hAnsi="TimesNewRoman" w:eastAsia="仿宋_GB2312" w:cs="TimesNewRoman"/>
          <w:kern w:val="0"/>
          <w:sz w:val="32"/>
          <w:szCs w:val="32"/>
        </w:rPr>
        <w:t>96</w:t>
      </w:r>
      <w:r>
        <w:rPr>
          <w:rFonts w:hint="eastAsia" w:ascii="TimesNewRoman" w:hAnsi="TimesNewRoman" w:eastAsia="仿宋_GB2312" w:cs="TimesNewRoman"/>
          <w:kern w:val="0"/>
          <w:sz w:val="32"/>
          <w:szCs w:val="32"/>
        </w:rPr>
        <w:t>5元/生.年，市级配套其中40%的资金额度，为</w:t>
      </w:r>
      <w:r>
        <w:rPr>
          <w:rFonts w:ascii="TimesNewRoman" w:hAnsi="TimesNewRoman" w:eastAsia="仿宋_GB2312" w:cs="TimesNewRoman"/>
          <w:kern w:val="0"/>
          <w:sz w:val="32"/>
          <w:szCs w:val="32"/>
        </w:rPr>
        <w:t>89.36</w:t>
      </w:r>
      <w:r>
        <w:rPr>
          <w:rFonts w:hint="eastAsia" w:ascii="TimesNewRoman" w:hAnsi="TimesNewRoman" w:eastAsia="仿宋_GB2312" w:cs="TimesNewRoman"/>
          <w:kern w:val="0"/>
          <w:sz w:val="32"/>
          <w:szCs w:val="32"/>
        </w:rPr>
        <w:t>万元。此笔项目资金主要用于学校的日常运转，校园的维修（护），教师的培训，办公及专用设备的购置等。</w:t>
      </w:r>
    </w:p>
    <w:p w14:paraId="1DF6F9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（2）立项依据：根据学校的实际需求，经校领导班子会议确定。</w:t>
      </w:r>
    </w:p>
    <w:p w14:paraId="7C74AB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284A55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276B43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（5）项目内容：主要用于学校的办公、水电、物业管理、维修（护）、培训、办公设备及专用设备的购置等。</w:t>
      </w:r>
    </w:p>
    <w:p w14:paraId="492F98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w:t>
      </w:r>
      <w:r>
        <w:rPr>
          <w:rFonts w:ascii="TimesNewRoman" w:hAnsi="TimesNewRoman" w:eastAsia="仿宋_GB2312" w:cs="TimesNewRoman"/>
          <w:kern w:val="0"/>
          <w:sz w:val="32"/>
          <w:szCs w:val="32"/>
        </w:rPr>
        <w:t>9.36万元</w:t>
      </w:r>
    </w:p>
    <w:p w14:paraId="790684F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（7）绩效目标：保运转、保安全，加强教师队伍建设，改善办学条件。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FA2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CE245F1">
            <w:pPr>
              <w:widowControl/>
              <w:ind w:firstLine="3092" w:firstLineChars="1100"/>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261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60ED72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0E6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7A2B3B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7D5D205">
            <w:pPr>
              <w:jc w:val="center"/>
              <w:rPr>
                <w:rFonts w:ascii="宋体" w:cs="宋体"/>
                <w:sz w:val="20"/>
              </w:rPr>
            </w:pPr>
            <w:r>
              <w:rPr>
                <w:rFonts w:hint="eastAsia" w:ascii="宋体" w:cs="宋体"/>
                <w:sz w:val="20"/>
              </w:rPr>
              <w:t>2025_城乡义务教育生均公用经费_初中</w:t>
            </w:r>
          </w:p>
        </w:tc>
      </w:tr>
      <w:tr w14:paraId="7B6E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1B618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1D17915">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6C1EF78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B0B4BF6">
            <w:pPr>
              <w:jc w:val="center"/>
            </w:pPr>
            <w:r>
              <w:t>淮北市梅苑学校</w:t>
            </w:r>
          </w:p>
        </w:tc>
      </w:tr>
      <w:tr w14:paraId="11C1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7E97A3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301F4A1">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5D12B93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258BFC3">
            <w:pPr>
              <w:jc w:val="center"/>
            </w:pPr>
            <w:r>
              <w:rPr>
                <w:rFonts w:hint="eastAsia"/>
              </w:rPr>
              <w:t>1年</w:t>
            </w:r>
          </w:p>
        </w:tc>
      </w:tr>
      <w:tr w14:paraId="2F06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27C6C0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A4962B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C5E0C2F">
            <w:pPr>
              <w:jc w:val="right"/>
              <w:rPr>
                <w:rFonts w:ascii="宋体" w:cs="宋体"/>
                <w:sz w:val="20"/>
              </w:rPr>
            </w:pPr>
            <w:r>
              <w:rPr>
                <w:rFonts w:ascii="宋体" w:cs="宋体"/>
                <w:sz w:val="20"/>
              </w:rPr>
              <w:t>89.36</w:t>
            </w:r>
          </w:p>
        </w:tc>
      </w:tr>
      <w:tr w14:paraId="3C71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C4E95B1">
            <w:pPr>
              <w:jc w:val="center"/>
              <w:rPr>
                <w:rFonts w:ascii="宋体" w:cs="宋体"/>
                <w:sz w:val="20"/>
              </w:rPr>
            </w:pPr>
          </w:p>
        </w:tc>
        <w:tc>
          <w:tcPr>
            <w:tcW w:w="3349" w:type="dxa"/>
            <w:gridSpan w:val="2"/>
            <w:tcBorders>
              <w:tl2br w:val="nil"/>
              <w:tr2bl w:val="nil"/>
            </w:tcBorders>
            <w:vAlign w:val="center"/>
          </w:tcPr>
          <w:p w14:paraId="0DD178A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80F425D">
            <w:pPr>
              <w:jc w:val="right"/>
              <w:rPr>
                <w:rFonts w:ascii="宋体" w:cs="宋体"/>
                <w:sz w:val="20"/>
              </w:rPr>
            </w:pPr>
            <w:r>
              <w:rPr>
                <w:rFonts w:ascii="宋体" w:cs="宋体"/>
                <w:sz w:val="20"/>
              </w:rPr>
              <w:t>89.36</w:t>
            </w:r>
          </w:p>
        </w:tc>
      </w:tr>
      <w:tr w14:paraId="31C6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257A63">
            <w:pPr>
              <w:jc w:val="center"/>
              <w:rPr>
                <w:rFonts w:ascii="宋体" w:cs="宋体"/>
                <w:sz w:val="20"/>
              </w:rPr>
            </w:pPr>
          </w:p>
        </w:tc>
        <w:tc>
          <w:tcPr>
            <w:tcW w:w="3349" w:type="dxa"/>
            <w:gridSpan w:val="2"/>
            <w:tcBorders>
              <w:tl2br w:val="nil"/>
              <w:tr2bl w:val="nil"/>
            </w:tcBorders>
            <w:vAlign w:val="center"/>
          </w:tcPr>
          <w:p w14:paraId="5CD5286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87B6B0D">
            <w:pPr>
              <w:jc w:val="center"/>
              <w:rPr>
                <w:rFonts w:ascii="宋体" w:cs="宋体"/>
                <w:sz w:val="20"/>
              </w:rPr>
            </w:pPr>
          </w:p>
        </w:tc>
      </w:tr>
      <w:tr w14:paraId="1841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39B60FB">
            <w:pPr>
              <w:jc w:val="center"/>
              <w:rPr>
                <w:rFonts w:ascii="宋体" w:cs="宋体"/>
                <w:sz w:val="20"/>
              </w:rPr>
            </w:pPr>
          </w:p>
        </w:tc>
        <w:tc>
          <w:tcPr>
            <w:tcW w:w="3349" w:type="dxa"/>
            <w:gridSpan w:val="2"/>
            <w:tcBorders>
              <w:tl2br w:val="nil"/>
              <w:tr2bl w:val="nil"/>
            </w:tcBorders>
            <w:vAlign w:val="center"/>
          </w:tcPr>
          <w:p w14:paraId="6AE44D0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36D040D">
            <w:pPr>
              <w:jc w:val="right"/>
              <w:rPr>
                <w:rFonts w:ascii="宋体" w:cs="宋体"/>
                <w:sz w:val="20"/>
              </w:rPr>
            </w:pPr>
          </w:p>
        </w:tc>
      </w:tr>
      <w:tr w14:paraId="14E8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BEED3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4394A69">
            <w:pPr>
              <w:jc w:val="left"/>
              <w:rPr>
                <w:rFonts w:ascii="宋体" w:cs="宋体"/>
                <w:sz w:val="20"/>
              </w:rPr>
            </w:pPr>
            <w:r>
              <w:rPr>
                <w:rFonts w:hint="eastAsia" w:ascii="宋体" w:cs="宋体"/>
                <w:sz w:val="20"/>
              </w:rPr>
              <w:t>保障校园安全，打造平安、和谐的校园环境；改善办学条件，确保学校教育、教学任务的正常开展；加强教师队伍建设，提高教育、教学质量，为打造梅苑学校的高质量发展添砖加瓦。</w:t>
            </w:r>
          </w:p>
        </w:tc>
      </w:tr>
      <w:tr w14:paraId="6A6B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5CB6AA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7C797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EF9EC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4E8D44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325564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A58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ADB4A4">
            <w:pPr>
              <w:jc w:val="center"/>
              <w:rPr>
                <w:rFonts w:ascii="宋体" w:cs="宋体"/>
                <w:sz w:val="20"/>
              </w:rPr>
            </w:pPr>
          </w:p>
        </w:tc>
        <w:tc>
          <w:tcPr>
            <w:tcW w:w="723" w:type="dxa"/>
            <w:vMerge w:val="restart"/>
            <w:tcBorders>
              <w:tl2br w:val="nil"/>
              <w:tr2bl w:val="nil"/>
            </w:tcBorders>
            <w:vAlign w:val="center"/>
          </w:tcPr>
          <w:p w14:paraId="79F7DD1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34EA33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7C17FF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5578A0F">
            <w:pPr>
              <w:jc w:val="center"/>
              <w:rPr>
                <w:rFonts w:ascii="宋体" w:cs="宋体"/>
                <w:sz w:val="20"/>
              </w:rPr>
            </w:pPr>
          </w:p>
        </w:tc>
      </w:tr>
      <w:tr w14:paraId="5003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36CEF2">
            <w:pPr>
              <w:jc w:val="center"/>
              <w:rPr>
                <w:rFonts w:ascii="宋体" w:cs="宋体"/>
                <w:sz w:val="20"/>
              </w:rPr>
            </w:pPr>
          </w:p>
        </w:tc>
        <w:tc>
          <w:tcPr>
            <w:tcW w:w="723" w:type="dxa"/>
            <w:vMerge w:val="continue"/>
            <w:tcBorders>
              <w:tl2br w:val="nil"/>
              <w:tr2bl w:val="nil"/>
            </w:tcBorders>
            <w:vAlign w:val="center"/>
          </w:tcPr>
          <w:p w14:paraId="0DAE1267">
            <w:pPr>
              <w:jc w:val="center"/>
              <w:rPr>
                <w:rFonts w:ascii="宋体" w:cs="宋体"/>
                <w:sz w:val="20"/>
              </w:rPr>
            </w:pPr>
          </w:p>
        </w:tc>
        <w:tc>
          <w:tcPr>
            <w:tcW w:w="759" w:type="dxa"/>
            <w:gridSpan w:val="2"/>
            <w:vMerge w:val="continue"/>
            <w:tcBorders>
              <w:tl2br w:val="nil"/>
              <w:tr2bl w:val="nil"/>
            </w:tcBorders>
            <w:vAlign w:val="center"/>
          </w:tcPr>
          <w:p w14:paraId="6A04AFE3">
            <w:pPr>
              <w:jc w:val="center"/>
              <w:rPr>
                <w:rFonts w:ascii="宋体" w:cs="宋体"/>
                <w:sz w:val="20"/>
              </w:rPr>
            </w:pPr>
          </w:p>
        </w:tc>
        <w:tc>
          <w:tcPr>
            <w:tcW w:w="2872" w:type="dxa"/>
            <w:tcBorders>
              <w:tl2br w:val="nil"/>
              <w:tr2bl w:val="nil"/>
            </w:tcBorders>
            <w:vAlign w:val="center"/>
          </w:tcPr>
          <w:p w14:paraId="50DC99B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在校</w:t>
            </w:r>
            <w:r>
              <w:rPr>
                <w:rFonts w:hint="eastAsia" w:ascii="汉仪中秀体简" w:hAnsi="汉仪中秀体简" w:eastAsia="汉仪中秀体简" w:cs="汉仪中秀体简"/>
                <w:color w:val="000000"/>
                <w:kern w:val="0"/>
                <w:sz w:val="20"/>
                <w:szCs w:val="20"/>
              </w:rPr>
              <w:t>初中</w:t>
            </w:r>
            <w:r>
              <w:rPr>
                <w:rFonts w:ascii="汉仪中秀体简" w:hAnsi="汉仪中秀体简" w:eastAsia="汉仪中秀体简" w:cs="汉仪中秀体简"/>
                <w:color w:val="000000"/>
                <w:kern w:val="0"/>
                <w:sz w:val="20"/>
                <w:szCs w:val="20"/>
              </w:rPr>
              <w:t>人数</w:t>
            </w:r>
          </w:p>
        </w:tc>
        <w:tc>
          <w:tcPr>
            <w:tcW w:w="4228" w:type="dxa"/>
            <w:gridSpan w:val="2"/>
            <w:tcBorders>
              <w:tl2br w:val="nil"/>
              <w:tr2bl w:val="nil"/>
            </w:tcBorders>
            <w:vAlign w:val="center"/>
          </w:tcPr>
          <w:p w14:paraId="3A00E94D">
            <w:pPr>
              <w:jc w:val="center"/>
              <w:rPr>
                <w:rFonts w:ascii="宋体" w:cs="宋体"/>
                <w:sz w:val="20"/>
              </w:rPr>
            </w:pPr>
            <w:r>
              <w:rPr>
                <w:rFonts w:ascii="宋体" w:cs="宋体"/>
                <w:sz w:val="20"/>
              </w:rPr>
              <w:t>2315人</w:t>
            </w:r>
          </w:p>
        </w:tc>
      </w:tr>
      <w:tr w14:paraId="5844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F73F6B">
            <w:pPr>
              <w:jc w:val="center"/>
              <w:rPr>
                <w:rFonts w:ascii="宋体" w:cs="宋体"/>
                <w:sz w:val="20"/>
              </w:rPr>
            </w:pPr>
          </w:p>
        </w:tc>
        <w:tc>
          <w:tcPr>
            <w:tcW w:w="723" w:type="dxa"/>
            <w:vMerge w:val="continue"/>
            <w:tcBorders>
              <w:tl2br w:val="nil"/>
              <w:tr2bl w:val="nil"/>
            </w:tcBorders>
            <w:vAlign w:val="center"/>
          </w:tcPr>
          <w:p w14:paraId="6B48A544">
            <w:pPr>
              <w:jc w:val="center"/>
              <w:rPr>
                <w:rFonts w:ascii="宋体" w:cs="宋体"/>
                <w:sz w:val="20"/>
              </w:rPr>
            </w:pPr>
          </w:p>
        </w:tc>
        <w:tc>
          <w:tcPr>
            <w:tcW w:w="759" w:type="dxa"/>
            <w:gridSpan w:val="2"/>
            <w:vMerge w:val="restart"/>
            <w:tcBorders>
              <w:tl2br w:val="nil"/>
              <w:tr2bl w:val="nil"/>
            </w:tcBorders>
            <w:vAlign w:val="center"/>
          </w:tcPr>
          <w:p w14:paraId="5CF900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7A00C30">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200803B">
            <w:pPr>
              <w:jc w:val="center"/>
              <w:rPr>
                <w:rFonts w:ascii="宋体" w:cs="宋体"/>
                <w:sz w:val="20"/>
              </w:rPr>
            </w:pPr>
          </w:p>
        </w:tc>
      </w:tr>
      <w:tr w14:paraId="39BE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F5CC36">
            <w:pPr>
              <w:jc w:val="center"/>
              <w:rPr>
                <w:rFonts w:ascii="宋体" w:cs="宋体"/>
                <w:sz w:val="20"/>
              </w:rPr>
            </w:pPr>
          </w:p>
        </w:tc>
        <w:tc>
          <w:tcPr>
            <w:tcW w:w="723" w:type="dxa"/>
            <w:vMerge w:val="continue"/>
            <w:tcBorders>
              <w:tl2br w:val="nil"/>
              <w:tr2bl w:val="nil"/>
            </w:tcBorders>
            <w:vAlign w:val="center"/>
          </w:tcPr>
          <w:p w14:paraId="5EA80B82">
            <w:pPr>
              <w:jc w:val="center"/>
              <w:rPr>
                <w:rFonts w:ascii="宋体" w:cs="宋体"/>
                <w:sz w:val="20"/>
              </w:rPr>
            </w:pPr>
          </w:p>
        </w:tc>
        <w:tc>
          <w:tcPr>
            <w:tcW w:w="759" w:type="dxa"/>
            <w:gridSpan w:val="2"/>
            <w:vMerge w:val="continue"/>
            <w:tcBorders>
              <w:tl2br w:val="nil"/>
              <w:tr2bl w:val="nil"/>
            </w:tcBorders>
            <w:vAlign w:val="center"/>
          </w:tcPr>
          <w:p w14:paraId="6FCE5689">
            <w:pPr>
              <w:jc w:val="center"/>
              <w:rPr>
                <w:rFonts w:ascii="宋体" w:cs="宋体"/>
                <w:sz w:val="20"/>
              </w:rPr>
            </w:pPr>
          </w:p>
        </w:tc>
        <w:tc>
          <w:tcPr>
            <w:tcW w:w="2872" w:type="dxa"/>
            <w:tcBorders>
              <w:tl2br w:val="nil"/>
              <w:tr2bl w:val="nil"/>
            </w:tcBorders>
            <w:vAlign w:val="center"/>
          </w:tcPr>
          <w:p w14:paraId="59DABD94">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资金使用的合规性</w:t>
            </w:r>
          </w:p>
        </w:tc>
        <w:tc>
          <w:tcPr>
            <w:tcW w:w="4228" w:type="dxa"/>
            <w:gridSpan w:val="2"/>
            <w:tcBorders>
              <w:tl2br w:val="nil"/>
              <w:tr2bl w:val="nil"/>
            </w:tcBorders>
            <w:vAlign w:val="center"/>
          </w:tcPr>
          <w:p w14:paraId="37A7C1B0">
            <w:pPr>
              <w:jc w:val="center"/>
              <w:rPr>
                <w:rFonts w:ascii="宋体" w:cs="宋体"/>
                <w:sz w:val="20"/>
              </w:rPr>
            </w:pPr>
            <w:r>
              <w:rPr>
                <w:rFonts w:ascii="宋体" w:cs="宋体"/>
                <w:sz w:val="20"/>
              </w:rPr>
              <w:t>合规</w:t>
            </w:r>
          </w:p>
        </w:tc>
      </w:tr>
      <w:tr w14:paraId="24A7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3BF4A5">
            <w:pPr>
              <w:jc w:val="center"/>
              <w:rPr>
                <w:rFonts w:ascii="宋体" w:cs="宋体"/>
                <w:sz w:val="20"/>
              </w:rPr>
            </w:pPr>
          </w:p>
        </w:tc>
        <w:tc>
          <w:tcPr>
            <w:tcW w:w="723" w:type="dxa"/>
            <w:vMerge w:val="continue"/>
            <w:tcBorders>
              <w:tl2br w:val="nil"/>
              <w:tr2bl w:val="nil"/>
            </w:tcBorders>
            <w:vAlign w:val="center"/>
          </w:tcPr>
          <w:p w14:paraId="322534DC">
            <w:pPr>
              <w:jc w:val="center"/>
              <w:rPr>
                <w:rFonts w:ascii="宋体" w:cs="宋体"/>
                <w:sz w:val="20"/>
              </w:rPr>
            </w:pPr>
          </w:p>
        </w:tc>
        <w:tc>
          <w:tcPr>
            <w:tcW w:w="759" w:type="dxa"/>
            <w:gridSpan w:val="2"/>
            <w:vMerge w:val="restart"/>
            <w:tcBorders>
              <w:tl2br w:val="nil"/>
              <w:tr2bl w:val="nil"/>
            </w:tcBorders>
            <w:vAlign w:val="center"/>
          </w:tcPr>
          <w:p w14:paraId="5869AA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8B9DF2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DB35A99">
            <w:pPr>
              <w:jc w:val="center"/>
              <w:rPr>
                <w:rFonts w:ascii="宋体" w:cs="宋体"/>
                <w:sz w:val="20"/>
              </w:rPr>
            </w:pPr>
          </w:p>
        </w:tc>
      </w:tr>
      <w:tr w14:paraId="5FC7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2347CF">
            <w:pPr>
              <w:jc w:val="center"/>
              <w:rPr>
                <w:rFonts w:ascii="宋体" w:cs="宋体"/>
                <w:sz w:val="20"/>
              </w:rPr>
            </w:pPr>
          </w:p>
        </w:tc>
        <w:tc>
          <w:tcPr>
            <w:tcW w:w="723" w:type="dxa"/>
            <w:vMerge w:val="continue"/>
            <w:tcBorders>
              <w:tl2br w:val="nil"/>
              <w:tr2bl w:val="nil"/>
            </w:tcBorders>
            <w:vAlign w:val="center"/>
          </w:tcPr>
          <w:p w14:paraId="6986B4C0">
            <w:pPr>
              <w:jc w:val="center"/>
              <w:rPr>
                <w:rFonts w:ascii="宋体" w:cs="宋体"/>
                <w:sz w:val="20"/>
              </w:rPr>
            </w:pPr>
          </w:p>
        </w:tc>
        <w:tc>
          <w:tcPr>
            <w:tcW w:w="759" w:type="dxa"/>
            <w:gridSpan w:val="2"/>
            <w:vMerge w:val="continue"/>
            <w:tcBorders>
              <w:tl2br w:val="nil"/>
              <w:tr2bl w:val="nil"/>
            </w:tcBorders>
            <w:vAlign w:val="center"/>
          </w:tcPr>
          <w:p w14:paraId="6FD120CF">
            <w:pPr>
              <w:jc w:val="center"/>
              <w:rPr>
                <w:rFonts w:ascii="宋体" w:cs="宋体"/>
                <w:sz w:val="20"/>
              </w:rPr>
            </w:pPr>
          </w:p>
        </w:tc>
        <w:tc>
          <w:tcPr>
            <w:tcW w:w="2872" w:type="dxa"/>
            <w:tcBorders>
              <w:tl2br w:val="nil"/>
              <w:tr2bl w:val="nil"/>
            </w:tcBorders>
            <w:vAlign w:val="center"/>
          </w:tcPr>
          <w:p w14:paraId="44E49717">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经费</w:t>
            </w:r>
            <w:r>
              <w:rPr>
                <w:rFonts w:ascii="汉仪中秀体简" w:hAnsi="汉仪中秀体简" w:eastAsia="汉仪中秀体简" w:cs="汉仪中秀体简"/>
                <w:color w:val="000000"/>
                <w:kern w:val="0"/>
                <w:sz w:val="20"/>
                <w:szCs w:val="20"/>
              </w:rPr>
              <w:t>拨付的及时性</w:t>
            </w:r>
          </w:p>
        </w:tc>
        <w:tc>
          <w:tcPr>
            <w:tcW w:w="4228" w:type="dxa"/>
            <w:gridSpan w:val="2"/>
            <w:tcBorders>
              <w:tl2br w:val="nil"/>
              <w:tr2bl w:val="nil"/>
            </w:tcBorders>
            <w:vAlign w:val="center"/>
          </w:tcPr>
          <w:p w14:paraId="10852ACB">
            <w:pPr>
              <w:jc w:val="center"/>
              <w:rPr>
                <w:rFonts w:ascii="宋体" w:cs="宋体"/>
                <w:sz w:val="20"/>
              </w:rPr>
            </w:pPr>
            <w:r>
              <w:rPr>
                <w:rFonts w:ascii="宋体" w:cs="宋体"/>
                <w:sz w:val="20"/>
              </w:rPr>
              <w:t>及时</w:t>
            </w:r>
          </w:p>
        </w:tc>
      </w:tr>
      <w:tr w14:paraId="3856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D217E3">
            <w:pPr>
              <w:jc w:val="center"/>
              <w:rPr>
                <w:rFonts w:ascii="宋体" w:cs="宋体"/>
                <w:sz w:val="20"/>
              </w:rPr>
            </w:pPr>
          </w:p>
        </w:tc>
        <w:tc>
          <w:tcPr>
            <w:tcW w:w="723" w:type="dxa"/>
            <w:vMerge w:val="continue"/>
            <w:tcBorders>
              <w:tl2br w:val="nil"/>
              <w:tr2bl w:val="nil"/>
            </w:tcBorders>
            <w:vAlign w:val="center"/>
          </w:tcPr>
          <w:p w14:paraId="73EB194F">
            <w:pPr>
              <w:jc w:val="center"/>
              <w:rPr>
                <w:rFonts w:ascii="宋体" w:cs="宋体"/>
                <w:sz w:val="20"/>
              </w:rPr>
            </w:pPr>
          </w:p>
        </w:tc>
        <w:tc>
          <w:tcPr>
            <w:tcW w:w="759" w:type="dxa"/>
            <w:gridSpan w:val="2"/>
            <w:vMerge w:val="restart"/>
            <w:tcBorders>
              <w:tl2br w:val="nil"/>
              <w:tr2bl w:val="nil"/>
            </w:tcBorders>
            <w:vAlign w:val="center"/>
          </w:tcPr>
          <w:p w14:paraId="1D36CE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A9298CE">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4FCFBD7">
            <w:pPr>
              <w:jc w:val="center"/>
              <w:rPr>
                <w:rFonts w:ascii="宋体" w:cs="宋体"/>
                <w:sz w:val="20"/>
              </w:rPr>
            </w:pPr>
          </w:p>
        </w:tc>
      </w:tr>
      <w:tr w14:paraId="4C94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2BDF6A">
            <w:pPr>
              <w:jc w:val="center"/>
              <w:rPr>
                <w:rFonts w:ascii="宋体" w:cs="宋体"/>
                <w:sz w:val="20"/>
              </w:rPr>
            </w:pPr>
          </w:p>
        </w:tc>
        <w:tc>
          <w:tcPr>
            <w:tcW w:w="723" w:type="dxa"/>
            <w:vMerge w:val="continue"/>
            <w:tcBorders>
              <w:tl2br w:val="nil"/>
              <w:tr2bl w:val="nil"/>
            </w:tcBorders>
            <w:vAlign w:val="center"/>
          </w:tcPr>
          <w:p w14:paraId="3126C531">
            <w:pPr>
              <w:jc w:val="center"/>
              <w:rPr>
                <w:rFonts w:ascii="宋体" w:cs="宋体"/>
                <w:sz w:val="20"/>
              </w:rPr>
            </w:pPr>
          </w:p>
        </w:tc>
        <w:tc>
          <w:tcPr>
            <w:tcW w:w="759" w:type="dxa"/>
            <w:gridSpan w:val="2"/>
            <w:vMerge w:val="continue"/>
            <w:tcBorders>
              <w:tl2br w:val="nil"/>
              <w:tr2bl w:val="nil"/>
            </w:tcBorders>
            <w:vAlign w:val="center"/>
          </w:tcPr>
          <w:p w14:paraId="3767C0EB">
            <w:pPr>
              <w:jc w:val="center"/>
              <w:rPr>
                <w:rFonts w:ascii="宋体" w:cs="宋体"/>
                <w:sz w:val="20"/>
              </w:rPr>
            </w:pPr>
          </w:p>
        </w:tc>
        <w:tc>
          <w:tcPr>
            <w:tcW w:w="2872" w:type="dxa"/>
            <w:tcBorders>
              <w:tl2br w:val="nil"/>
              <w:tr2bl w:val="nil"/>
            </w:tcBorders>
            <w:vAlign w:val="center"/>
          </w:tcPr>
          <w:p w14:paraId="2260C23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项目总额</w:t>
            </w:r>
          </w:p>
        </w:tc>
        <w:tc>
          <w:tcPr>
            <w:tcW w:w="4228" w:type="dxa"/>
            <w:gridSpan w:val="2"/>
            <w:tcBorders>
              <w:tl2br w:val="nil"/>
              <w:tr2bl w:val="nil"/>
            </w:tcBorders>
            <w:vAlign w:val="center"/>
          </w:tcPr>
          <w:p w14:paraId="7507F027">
            <w:pPr>
              <w:jc w:val="center"/>
              <w:rPr>
                <w:rFonts w:ascii="宋体" w:cs="宋体"/>
                <w:sz w:val="20"/>
              </w:rPr>
            </w:pPr>
            <w:r>
              <w:rPr>
                <w:rFonts w:ascii="宋体" w:cs="宋体"/>
                <w:sz w:val="20"/>
              </w:rPr>
              <w:t>89.36万元</w:t>
            </w:r>
          </w:p>
        </w:tc>
      </w:tr>
      <w:tr w14:paraId="430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66D92E">
            <w:pPr>
              <w:jc w:val="center"/>
              <w:rPr>
                <w:rFonts w:ascii="宋体" w:cs="宋体"/>
                <w:sz w:val="20"/>
              </w:rPr>
            </w:pPr>
          </w:p>
        </w:tc>
        <w:tc>
          <w:tcPr>
            <w:tcW w:w="723" w:type="dxa"/>
            <w:vMerge w:val="continue"/>
            <w:tcBorders>
              <w:tl2br w:val="nil"/>
              <w:tr2bl w:val="nil"/>
            </w:tcBorders>
            <w:vAlign w:val="center"/>
          </w:tcPr>
          <w:p w14:paraId="49A673DB">
            <w:pPr>
              <w:jc w:val="center"/>
              <w:rPr>
                <w:rFonts w:ascii="宋体" w:cs="宋体"/>
                <w:sz w:val="20"/>
              </w:rPr>
            </w:pPr>
          </w:p>
        </w:tc>
        <w:tc>
          <w:tcPr>
            <w:tcW w:w="759" w:type="dxa"/>
            <w:gridSpan w:val="2"/>
            <w:tcBorders>
              <w:tl2br w:val="nil"/>
              <w:tr2bl w:val="nil"/>
            </w:tcBorders>
            <w:vAlign w:val="center"/>
          </w:tcPr>
          <w:p w14:paraId="11B7709A">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456787D5">
            <w:pPr>
              <w:jc w:val="left"/>
              <w:rPr>
                <w:rFonts w:ascii="宋体" w:cs="宋体"/>
                <w:sz w:val="20"/>
              </w:rPr>
            </w:pPr>
          </w:p>
        </w:tc>
        <w:tc>
          <w:tcPr>
            <w:tcW w:w="4228" w:type="dxa"/>
            <w:gridSpan w:val="2"/>
            <w:tcBorders>
              <w:tl2br w:val="nil"/>
              <w:tr2bl w:val="nil"/>
            </w:tcBorders>
            <w:vAlign w:val="center"/>
          </w:tcPr>
          <w:p w14:paraId="2FD2BF96">
            <w:pPr>
              <w:jc w:val="center"/>
              <w:rPr>
                <w:rFonts w:ascii="宋体" w:cs="宋体"/>
                <w:sz w:val="20"/>
              </w:rPr>
            </w:pPr>
          </w:p>
        </w:tc>
      </w:tr>
      <w:tr w14:paraId="50E4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CB8D1D">
            <w:pPr>
              <w:jc w:val="center"/>
              <w:rPr>
                <w:rFonts w:ascii="宋体" w:cs="宋体"/>
                <w:sz w:val="20"/>
              </w:rPr>
            </w:pPr>
          </w:p>
        </w:tc>
        <w:tc>
          <w:tcPr>
            <w:tcW w:w="723" w:type="dxa"/>
            <w:vMerge w:val="restart"/>
            <w:tcBorders>
              <w:tl2br w:val="nil"/>
              <w:tr2bl w:val="nil"/>
            </w:tcBorders>
            <w:vAlign w:val="center"/>
          </w:tcPr>
          <w:p w14:paraId="59F17FA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0BC10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9D1D39E">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1B03B6D">
            <w:pPr>
              <w:jc w:val="center"/>
              <w:rPr>
                <w:rFonts w:ascii="宋体" w:cs="宋体"/>
                <w:sz w:val="20"/>
              </w:rPr>
            </w:pPr>
          </w:p>
        </w:tc>
      </w:tr>
      <w:tr w14:paraId="49EF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37B086">
            <w:pPr>
              <w:jc w:val="center"/>
              <w:rPr>
                <w:rFonts w:ascii="宋体" w:cs="宋体"/>
                <w:sz w:val="20"/>
              </w:rPr>
            </w:pPr>
          </w:p>
        </w:tc>
        <w:tc>
          <w:tcPr>
            <w:tcW w:w="723" w:type="dxa"/>
            <w:vMerge w:val="continue"/>
            <w:tcBorders>
              <w:tl2br w:val="nil"/>
              <w:tr2bl w:val="nil"/>
            </w:tcBorders>
            <w:vAlign w:val="center"/>
          </w:tcPr>
          <w:p w14:paraId="2F7BEE7B">
            <w:pPr>
              <w:jc w:val="center"/>
              <w:rPr>
                <w:rFonts w:ascii="宋体" w:cs="宋体"/>
                <w:sz w:val="20"/>
              </w:rPr>
            </w:pPr>
          </w:p>
        </w:tc>
        <w:tc>
          <w:tcPr>
            <w:tcW w:w="759" w:type="dxa"/>
            <w:gridSpan w:val="2"/>
            <w:vMerge w:val="continue"/>
            <w:tcBorders>
              <w:tl2br w:val="nil"/>
              <w:tr2bl w:val="nil"/>
            </w:tcBorders>
            <w:vAlign w:val="center"/>
          </w:tcPr>
          <w:p w14:paraId="4078AA71">
            <w:pPr>
              <w:jc w:val="center"/>
              <w:rPr>
                <w:rFonts w:ascii="宋体" w:cs="宋体"/>
                <w:sz w:val="20"/>
              </w:rPr>
            </w:pPr>
          </w:p>
        </w:tc>
        <w:tc>
          <w:tcPr>
            <w:tcW w:w="2872" w:type="dxa"/>
            <w:tcBorders>
              <w:tl2br w:val="nil"/>
              <w:tr2bl w:val="nil"/>
            </w:tcBorders>
            <w:vAlign w:val="center"/>
          </w:tcPr>
          <w:p w14:paraId="702F8F0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开源节流情况</w:t>
            </w:r>
          </w:p>
        </w:tc>
        <w:tc>
          <w:tcPr>
            <w:tcW w:w="4228" w:type="dxa"/>
            <w:gridSpan w:val="2"/>
            <w:tcBorders>
              <w:tl2br w:val="nil"/>
              <w:tr2bl w:val="nil"/>
            </w:tcBorders>
            <w:vAlign w:val="center"/>
          </w:tcPr>
          <w:p w14:paraId="6B8E3762">
            <w:pPr>
              <w:jc w:val="center"/>
              <w:rPr>
                <w:rFonts w:ascii="宋体" w:cs="宋体"/>
                <w:sz w:val="20"/>
              </w:rPr>
            </w:pPr>
            <w:r>
              <w:rPr>
                <w:rFonts w:ascii="宋体" w:cs="宋体"/>
                <w:sz w:val="20"/>
              </w:rPr>
              <w:t>确保学校的基本运转</w:t>
            </w:r>
          </w:p>
        </w:tc>
      </w:tr>
      <w:tr w14:paraId="7DD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F12D28">
            <w:pPr>
              <w:jc w:val="center"/>
              <w:rPr>
                <w:rFonts w:ascii="宋体" w:cs="宋体"/>
                <w:sz w:val="20"/>
              </w:rPr>
            </w:pPr>
          </w:p>
        </w:tc>
        <w:tc>
          <w:tcPr>
            <w:tcW w:w="723" w:type="dxa"/>
            <w:vMerge w:val="continue"/>
            <w:tcBorders>
              <w:tl2br w:val="nil"/>
              <w:tr2bl w:val="nil"/>
            </w:tcBorders>
            <w:vAlign w:val="center"/>
          </w:tcPr>
          <w:p w14:paraId="615DFDE5">
            <w:pPr>
              <w:jc w:val="center"/>
              <w:rPr>
                <w:rFonts w:ascii="宋体" w:cs="宋体"/>
                <w:sz w:val="20"/>
              </w:rPr>
            </w:pPr>
          </w:p>
        </w:tc>
        <w:tc>
          <w:tcPr>
            <w:tcW w:w="759" w:type="dxa"/>
            <w:gridSpan w:val="2"/>
            <w:vMerge w:val="restart"/>
            <w:tcBorders>
              <w:tl2br w:val="nil"/>
              <w:tr2bl w:val="nil"/>
            </w:tcBorders>
            <w:vAlign w:val="center"/>
          </w:tcPr>
          <w:p w14:paraId="6DE214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5274895">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1F182F4F">
            <w:pPr>
              <w:jc w:val="center"/>
              <w:rPr>
                <w:rFonts w:ascii="宋体" w:cs="宋体"/>
                <w:sz w:val="20"/>
              </w:rPr>
            </w:pPr>
          </w:p>
        </w:tc>
      </w:tr>
      <w:tr w14:paraId="5BCB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82B502">
            <w:pPr>
              <w:jc w:val="center"/>
              <w:rPr>
                <w:rFonts w:ascii="宋体" w:cs="宋体"/>
                <w:sz w:val="20"/>
              </w:rPr>
            </w:pPr>
          </w:p>
        </w:tc>
        <w:tc>
          <w:tcPr>
            <w:tcW w:w="723" w:type="dxa"/>
            <w:vMerge w:val="continue"/>
            <w:tcBorders>
              <w:tl2br w:val="nil"/>
              <w:tr2bl w:val="nil"/>
            </w:tcBorders>
            <w:vAlign w:val="center"/>
          </w:tcPr>
          <w:p w14:paraId="4A6700E4">
            <w:pPr>
              <w:jc w:val="center"/>
              <w:rPr>
                <w:rFonts w:ascii="宋体" w:cs="宋体"/>
                <w:sz w:val="20"/>
              </w:rPr>
            </w:pPr>
          </w:p>
        </w:tc>
        <w:tc>
          <w:tcPr>
            <w:tcW w:w="759" w:type="dxa"/>
            <w:gridSpan w:val="2"/>
            <w:vMerge w:val="continue"/>
            <w:tcBorders>
              <w:tl2br w:val="nil"/>
              <w:tr2bl w:val="nil"/>
            </w:tcBorders>
            <w:vAlign w:val="center"/>
          </w:tcPr>
          <w:p w14:paraId="6C9A0BB5">
            <w:pPr>
              <w:jc w:val="center"/>
              <w:rPr>
                <w:rFonts w:ascii="宋体" w:cs="宋体"/>
                <w:sz w:val="20"/>
              </w:rPr>
            </w:pPr>
          </w:p>
        </w:tc>
        <w:tc>
          <w:tcPr>
            <w:tcW w:w="2872" w:type="dxa"/>
            <w:tcBorders>
              <w:tl2br w:val="nil"/>
              <w:tr2bl w:val="nil"/>
            </w:tcBorders>
            <w:vAlign w:val="center"/>
          </w:tcPr>
          <w:p w14:paraId="6CC019A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能否确保</w:t>
            </w:r>
            <w:r>
              <w:rPr>
                <w:rFonts w:hint="eastAsia" w:ascii="汉仪中秀体简" w:hAnsi="汉仪中秀体简" w:eastAsia="汉仪中秀体简" w:cs="汉仪中秀体简"/>
                <w:color w:val="000000"/>
                <w:kern w:val="0"/>
                <w:sz w:val="20"/>
                <w:szCs w:val="20"/>
              </w:rPr>
              <w:t>义务教育教学任务的正常开展</w:t>
            </w:r>
          </w:p>
        </w:tc>
        <w:tc>
          <w:tcPr>
            <w:tcW w:w="4228" w:type="dxa"/>
            <w:gridSpan w:val="2"/>
            <w:tcBorders>
              <w:tl2br w:val="nil"/>
              <w:tr2bl w:val="nil"/>
            </w:tcBorders>
            <w:vAlign w:val="center"/>
          </w:tcPr>
          <w:p w14:paraId="20A457DC">
            <w:pPr>
              <w:jc w:val="center"/>
              <w:rPr>
                <w:rFonts w:ascii="宋体" w:cs="宋体"/>
                <w:sz w:val="20"/>
              </w:rPr>
            </w:pPr>
            <w:r>
              <w:rPr>
                <w:rFonts w:ascii="宋体" w:cs="宋体"/>
                <w:sz w:val="20"/>
              </w:rPr>
              <w:t>能够确保</w:t>
            </w:r>
          </w:p>
        </w:tc>
      </w:tr>
      <w:tr w14:paraId="147A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E4DFDD">
            <w:pPr>
              <w:jc w:val="center"/>
              <w:rPr>
                <w:rFonts w:ascii="宋体" w:cs="宋体"/>
                <w:sz w:val="20"/>
              </w:rPr>
            </w:pPr>
          </w:p>
        </w:tc>
        <w:tc>
          <w:tcPr>
            <w:tcW w:w="723" w:type="dxa"/>
            <w:vMerge w:val="continue"/>
            <w:tcBorders>
              <w:tl2br w:val="nil"/>
              <w:tr2bl w:val="nil"/>
            </w:tcBorders>
            <w:vAlign w:val="center"/>
          </w:tcPr>
          <w:p w14:paraId="1E6CD669">
            <w:pPr>
              <w:jc w:val="center"/>
              <w:rPr>
                <w:rFonts w:ascii="宋体" w:cs="宋体"/>
                <w:sz w:val="20"/>
              </w:rPr>
            </w:pPr>
          </w:p>
        </w:tc>
        <w:tc>
          <w:tcPr>
            <w:tcW w:w="759" w:type="dxa"/>
            <w:gridSpan w:val="2"/>
            <w:vMerge w:val="restart"/>
            <w:tcBorders>
              <w:tl2br w:val="nil"/>
              <w:tr2bl w:val="nil"/>
            </w:tcBorders>
            <w:vAlign w:val="center"/>
          </w:tcPr>
          <w:p w14:paraId="506A4B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8E5AA94">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DCD9FDF">
            <w:pPr>
              <w:jc w:val="center"/>
              <w:rPr>
                <w:rFonts w:ascii="宋体" w:cs="宋体"/>
                <w:sz w:val="20"/>
              </w:rPr>
            </w:pPr>
          </w:p>
        </w:tc>
      </w:tr>
      <w:tr w14:paraId="3C70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AFE179">
            <w:pPr>
              <w:jc w:val="center"/>
              <w:rPr>
                <w:rFonts w:ascii="宋体" w:cs="宋体"/>
                <w:sz w:val="20"/>
              </w:rPr>
            </w:pPr>
          </w:p>
        </w:tc>
        <w:tc>
          <w:tcPr>
            <w:tcW w:w="723" w:type="dxa"/>
            <w:vMerge w:val="continue"/>
            <w:tcBorders>
              <w:tl2br w:val="nil"/>
              <w:tr2bl w:val="nil"/>
            </w:tcBorders>
            <w:vAlign w:val="center"/>
          </w:tcPr>
          <w:p w14:paraId="1269C2B1">
            <w:pPr>
              <w:jc w:val="center"/>
              <w:rPr>
                <w:rFonts w:ascii="宋体" w:cs="宋体"/>
                <w:sz w:val="20"/>
              </w:rPr>
            </w:pPr>
          </w:p>
        </w:tc>
        <w:tc>
          <w:tcPr>
            <w:tcW w:w="759" w:type="dxa"/>
            <w:gridSpan w:val="2"/>
            <w:vMerge w:val="continue"/>
            <w:tcBorders>
              <w:tl2br w:val="nil"/>
              <w:tr2bl w:val="nil"/>
            </w:tcBorders>
            <w:vAlign w:val="center"/>
          </w:tcPr>
          <w:p w14:paraId="7E5EAAB5">
            <w:pPr>
              <w:jc w:val="center"/>
              <w:rPr>
                <w:rFonts w:ascii="宋体" w:cs="宋体"/>
                <w:sz w:val="20"/>
              </w:rPr>
            </w:pPr>
          </w:p>
        </w:tc>
        <w:tc>
          <w:tcPr>
            <w:tcW w:w="2872" w:type="dxa"/>
            <w:tcBorders>
              <w:tl2br w:val="nil"/>
              <w:tr2bl w:val="nil"/>
            </w:tcBorders>
            <w:vAlign w:val="center"/>
          </w:tcPr>
          <w:p w14:paraId="10C7DA9E">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校园环境</w:t>
            </w:r>
          </w:p>
        </w:tc>
        <w:tc>
          <w:tcPr>
            <w:tcW w:w="4228" w:type="dxa"/>
            <w:gridSpan w:val="2"/>
            <w:tcBorders>
              <w:tl2br w:val="nil"/>
              <w:tr2bl w:val="nil"/>
            </w:tcBorders>
            <w:vAlign w:val="center"/>
          </w:tcPr>
          <w:p w14:paraId="5E1A926C">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优美</w:t>
            </w:r>
          </w:p>
        </w:tc>
      </w:tr>
      <w:tr w14:paraId="5313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69AC368">
            <w:pPr>
              <w:jc w:val="center"/>
              <w:rPr>
                <w:rFonts w:ascii="宋体" w:cs="宋体"/>
                <w:sz w:val="20"/>
              </w:rPr>
            </w:pPr>
          </w:p>
        </w:tc>
        <w:tc>
          <w:tcPr>
            <w:tcW w:w="723" w:type="dxa"/>
            <w:vMerge w:val="continue"/>
            <w:tcBorders>
              <w:tl2br w:val="nil"/>
              <w:tr2bl w:val="nil"/>
            </w:tcBorders>
            <w:vAlign w:val="center"/>
          </w:tcPr>
          <w:p w14:paraId="6A4738C2">
            <w:pPr>
              <w:jc w:val="center"/>
              <w:rPr>
                <w:rFonts w:ascii="宋体" w:cs="宋体"/>
                <w:sz w:val="20"/>
              </w:rPr>
            </w:pPr>
          </w:p>
        </w:tc>
        <w:tc>
          <w:tcPr>
            <w:tcW w:w="759" w:type="dxa"/>
            <w:gridSpan w:val="2"/>
            <w:vMerge w:val="restart"/>
            <w:tcBorders>
              <w:tl2br w:val="nil"/>
              <w:tr2bl w:val="nil"/>
            </w:tcBorders>
            <w:vAlign w:val="center"/>
          </w:tcPr>
          <w:p w14:paraId="49594B5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1ACDCF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FA4DF31">
            <w:pPr>
              <w:jc w:val="center"/>
              <w:rPr>
                <w:rFonts w:ascii="宋体" w:cs="宋体"/>
                <w:sz w:val="20"/>
              </w:rPr>
            </w:pPr>
          </w:p>
        </w:tc>
      </w:tr>
      <w:tr w14:paraId="0E63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2660D784">
            <w:pPr>
              <w:jc w:val="center"/>
              <w:rPr>
                <w:rFonts w:ascii="宋体" w:cs="宋体"/>
                <w:sz w:val="20"/>
              </w:rPr>
            </w:pPr>
          </w:p>
        </w:tc>
        <w:tc>
          <w:tcPr>
            <w:tcW w:w="723" w:type="dxa"/>
            <w:vMerge w:val="continue"/>
            <w:tcBorders>
              <w:tl2br w:val="nil"/>
              <w:tr2bl w:val="nil"/>
            </w:tcBorders>
            <w:vAlign w:val="center"/>
          </w:tcPr>
          <w:p w14:paraId="6C38B97E">
            <w:pPr>
              <w:jc w:val="center"/>
              <w:rPr>
                <w:rFonts w:ascii="宋体" w:cs="宋体"/>
                <w:sz w:val="20"/>
              </w:rPr>
            </w:pPr>
          </w:p>
        </w:tc>
        <w:tc>
          <w:tcPr>
            <w:tcW w:w="759" w:type="dxa"/>
            <w:gridSpan w:val="2"/>
            <w:vMerge w:val="continue"/>
            <w:tcBorders>
              <w:tl2br w:val="nil"/>
              <w:tr2bl w:val="nil"/>
            </w:tcBorders>
            <w:vAlign w:val="center"/>
          </w:tcPr>
          <w:p w14:paraId="57310F1B">
            <w:pPr>
              <w:jc w:val="center"/>
              <w:rPr>
                <w:rFonts w:ascii="宋体" w:hAnsi="宋体" w:eastAsia="宋体" w:cs="宋体"/>
                <w:sz w:val="20"/>
              </w:rPr>
            </w:pPr>
          </w:p>
        </w:tc>
        <w:tc>
          <w:tcPr>
            <w:tcW w:w="2872" w:type="dxa"/>
            <w:tcBorders>
              <w:tl2br w:val="nil"/>
              <w:tr2bl w:val="nil"/>
            </w:tcBorders>
            <w:vAlign w:val="center"/>
          </w:tcPr>
          <w:p w14:paraId="101D7439">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义务教育薄弱环节的改善</w:t>
            </w:r>
          </w:p>
        </w:tc>
        <w:tc>
          <w:tcPr>
            <w:tcW w:w="4228" w:type="dxa"/>
            <w:gridSpan w:val="2"/>
            <w:tcBorders>
              <w:tl2br w:val="nil"/>
              <w:tr2bl w:val="nil"/>
            </w:tcBorders>
            <w:vAlign w:val="center"/>
          </w:tcPr>
          <w:p w14:paraId="55007A62">
            <w:pPr>
              <w:jc w:val="center"/>
              <w:rPr>
                <w:rFonts w:ascii="宋体" w:cs="宋体"/>
                <w:sz w:val="20"/>
              </w:rPr>
            </w:pPr>
            <w:r>
              <w:rPr>
                <w:rFonts w:ascii="宋体" w:cs="宋体"/>
                <w:sz w:val="20"/>
              </w:rPr>
              <w:t>得到改善</w:t>
            </w:r>
          </w:p>
        </w:tc>
      </w:tr>
      <w:tr w14:paraId="448B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86F176">
            <w:pPr>
              <w:jc w:val="center"/>
              <w:rPr>
                <w:rFonts w:ascii="宋体" w:cs="宋体"/>
                <w:sz w:val="20"/>
              </w:rPr>
            </w:pPr>
          </w:p>
        </w:tc>
        <w:tc>
          <w:tcPr>
            <w:tcW w:w="723" w:type="dxa"/>
            <w:vMerge w:val="continue"/>
            <w:tcBorders>
              <w:tl2br w:val="nil"/>
              <w:tr2bl w:val="nil"/>
            </w:tcBorders>
            <w:vAlign w:val="center"/>
          </w:tcPr>
          <w:p w14:paraId="15EA1004">
            <w:pPr>
              <w:jc w:val="center"/>
              <w:rPr>
                <w:rFonts w:ascii="宋体" w:cs="宋体"/>
                <w:sz w:val="20"/>
              </w:rPr>
            </w:pPr>
          </w:p>
        </w:tc>
        <w:tc>
          <w:tcPr>
            <w:tcW w:w="759" w:type="dxa"/>
            <w:gridSpan w:val="2"/>
            <w:tcBorders>
              <w:tl2br w:val="nil"/>
              <w:tr2bl w:val="nil"/>
            </w:tcBorders>
            <w:vAlign w:val="center"/>
          </w:tcPr>
          <w:p w14:paraId="4F751C41">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5AC9C94C">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0A3C40BB">
            <w:pPr>
              <w:jc w:val="center"/>
              <w:rPr>
                <w:rFonts w:ascii="宋体" w:cs="宋体"/>
                <w:sz w:val="20"/>
              </w:rPr>
            </w:pPr>
          </w:p>
        </w:tc>
      </w:tr>
      <w:tr w14:paraId="2F7D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AD1CAE">
            <w:pPr>
              <w:jc w:val="center"/>
              <w:rPr>
                <w:rFonts w:ascii="宋体" w:cs="宋体"/>
                <w:sz w:val="20"/>
              </w:rPr>
            </w:pPr>
          </w:p>
        </w:tc>
        <w:tc>
          <w:tcPr>
            <w:tcW w:w="723" w:type="dxa"/>
            <w:vMerge w:val="restart"/>
            <w:tcBorders>
              <w:tl2br w:val="nil"/>
              <w:tr2bl w:val="nil"/>
            </w:tcBorders>
            <w:vAlign w:val="center"/>
          </w:tcPr>
          <w:p w14:paraId="7A322B2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71AF7A1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3EBEA9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C94B200">
            <w:pPr>
              <w:jc w:val="center"/>
              <w:rPr>
                <w:rFonts w:ascii="宋体" w:cs="宋体"/>
                <w:sz w:val="20"/>
              </w:rPr>
            </w:pPr>
          </w:p>
        </w:tc>
      </w:tr>
      <w:tr w14:paraId="79F3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ED3B28">
            <w:pPr>
              <w:jc w:val="center"/>
              <w:rPr>
                <w:rFonts w:ascii="宋体" w:cs="宋体"/>
                <w:sz w:val="20"/>
              </w:rPr>
            </w:pPr>
          </w:p>
        </w:tc>
        <w:tc>
          <w:tcPr>
            <w:tcW w:w="723" w:type="dxa"/>
            <w:vMerge w:val="continue"/>
            <w:tcBorders>
              <w:tl2br w:val="nil"/>
              <w:tr2bl w:val="nil"/>
            </w:tcBorders>
            <w:vAlign w:val="center"/>
          </w:tcPr>
          <w:p w14:paraId="7A0369FC">
            <w:pPr>
              <w:jc w:val="center"/>
              <w:rPr>
                <w:rFonts w:ascii="宋体" w:hAnsi="宋体" w:eastAsia="宋体" w:cs="宋体"/>
                <w:sz w:val="20"/>
              </w:rPr>
            </w:pPr>
          </w:p>
        </w:tc>
        <w:tc>
          <w:tcPr>
            <w:tcW w:w="759" w:type="dxa"/>
            <w:gridSpan w:val="2"/>
            <w:vMerge w:val="continue"/>
            <w:tcBorders>
              <w:tl2br w:val="nil"/>
              <w:tr2bl w:val="nil"/>
            </w:tcBorders>
            <w:vAlign w:val="center"/>
          </w:tcPr>
          <w:p w14:paraId="7005DD82">
            <w:pPr>
              <w:jc w:val="center"/>
              <w:rPr>
                <w:rFonts w:ascii="宋体" w:hAnsi="宋体" w:eastAsia="宋体" w:cs="宋体"/>
                <w:sz w:val="20"/>
              </w:rPr>
            </w:pPr>
          </w:p>
        </w:tc>
        <w:tc>
          <w:tcPr>
            <w:tcW w:w="2872" w:type="dxa"/>
            <w:tcBorders>
              <w:tl2br w:val="nil"/>
              <w:tr2bl w:val="nil"/>
            </w:tcBorders>
            <w:vAlign w:val="center"/>
          </w:tcPr>
          <w:p w14:paraId="2C0FB2E6">
            <w:pPr>
              <w:widowControl/>
              <w:jc w:val="left"/>
              <w:textAlignment w:val="center"/>
              <w:rPr>
                <w:rFonts w:ascii="宋体" w:hAnsi="宋体" w:eastAsia="宋体" w:cs="宋体"/>
                <w:sz w:val="20"/>
              </w:rPr>
            </w:pPr>
            <w:r>
              <w:rPr>
                <w:rFonts w:ascii="宋体" w:hAnsi="宋体" w:eastAsia="宋体" w:cs="宋体"/>
                <w:sz w:val="20"/>
              </w:rPr>
              <w:t>学生及家长的满意度</w:t>
            </w:r>
          </w:p>
        </w:tc>
        <w:tc>
          <w:tcPr>
            <w:tcW w:w="4228" w:type="dxa"/>
            <w:gridSpan w:val="2"/>
            <w:tcBorders>
              <w:tl2br w:val="nil"/>
              <w:tr2bl w:val="nil"/>
            </w:tcBorders>
            <w:vAlign w:val="center"/>
          </w:tcPr>
          <w:p w14:paraId="714EDFF8">
            <w:pPr>
              <w:jc w:val="center"/>
              <w:rPr>
                <w:rFonts w:ascii="宋体" w:cs="宋体"/>
                <w:sz w:val="20"/>
              </w:rPr>
            </w:pPr>
            <w:r>
              <w:rPr>
                <w:rFonts w:ascii="宋体" w:cs="宋体"/>
                <w:sz w:val="20"/>
              </w:rPr>
              <w:t>满意</w:t>
            </w:r>
          </w:p>
        </w:tc>
      </w:tr>
    </w:tbl>
    <w:p w14:paraId="2CF2A8DE">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、“中小学校舍维修及设备购置”项目。</w:t>
      </w:r>
    </w:p>
    <w:p w14:paraId="744518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（1）项目概述：项目资金预算总额为</w:t>
      </w:r>
      <w:r>
        <w:rPr>
          <w:rFonts w:ascii="TimesNewRoman" w:hAnsi="TimesNewRoman" w:eastAsia="仿宋_GB2312" w:cs="TimesNewRoman"/>
          <w:kern w:val="0"/>
          <w:sz w:val="32"/>
          <w:szCs w:val="32"/>
        </w:rPr>
        <w:t>20</w:t>
      </w:r>
      <w:r>
        <w:rPr>
          <w:rFonts w:hint="eastAsia" w:ascii="TimesNewRoman" w:hAnsi="TimesNewRoman" w:eastAsia="仿宋_GB2312" w:cs="TimesNewRoman"/>
          <w:kern w:val="0"/>
          <w:sz w:val="32"/>
          <w:szCs w:val="32"/>
        </w:rPr>
        <w:t>万元。此笔项目资金主要用于学校气囊体育馆的地基建设。</w:t>
      </w:r>
    </w:p>
    <w:p w14:paraId="19C033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（2）立项依据：根据学校的实际需求，经校领导班子会议以及主管部门的审核确定。</w:t>
      </w:r>
    </w:p>
    <w:p w14:paraId="7D8A76C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43FC1D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3A052DC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（5）项目内容：主要用于学校气囊体育馆项目的地基建设。</w:t>
      </w:r>
    </w:p>
    <w:p w14:paraId="73BA7A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20万元</w:t>
      </w:r>
    </w:p>
    <w:p w14:paraId="53F090E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（7）绩效目标：气囊体育馆的地基建设顺利开展。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2C8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EF331C0">
            <w:pPr>
              <w:widowControl/>
              <w:ind w:firstLine="3092" w:firstLineChars="1100"/>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1A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ECC851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B72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E25315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3E320E9">
            <w:pPr>
              <w:jc w:val="center"/>
              <w:rPr>
                <w:rFonts w:ascii="宋体" w:cs="宋体"/>
                <w:sz w:val="20"/>
              </w:rPr>
            </w:pPr>
            <w:r>
              <w:rPr>
                <w:rFonts w:hint="eastAsia" w:ascii="宋体" w:cs="宋体"/>
                <w:sz w:val="20"/>
              </w:rPr>
              <w:t>中小学校舍维修及设备购置</w:t>
            </w:r>
          </w:p>
        </w:tc>
      </w:tr>
      <w:tr w14:paraId="39F0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0FE1E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FDBFE2E">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25B2FEA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EDF5C9C">
            <w:pPr>
              <w:jc w:val="center"/>
            </w:pPr>
            <w:r>
              <w:t>淮北市梅苑学校</w:t>
            </w:r>
          </w:p>
        </w:tc>
      </w:tr>
      <w:tr w14:paraId="2B51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51D388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D0DF1DA">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0B04002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385B3DA">
            <w:pPr>
              <w:jc w:val="center"/>
            </w:pPr>
            <w:r>
              <w:rPr>
                <w:rFonts w:hint="eastAsia"/>
              </w:rPr>
              <w:t>1年</w:t>
            </w:r>
          </w:p>
        </w:tc>
      </w:tr>
      <w:tr w14:paraId="302D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084BD5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F5F95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104CCB4">
            <w:pPr>
              <w:jc w:val="right"/>
              <w:rPr>
                <w:rFonts w:ascii="宋体" w:cs="宋体"/>
                <w:sz w:val="20"/>
              </w:rPr>
            </w:pPr>
            <w:r>
              <w:rPr>
                <w:rFonts w:ascii="宋体" w:cs="宋体"/>
                <w:sz w:val="20"/>
              </w:rPr>
              <w:t>20</w:t>
            </w:r>
          </w:p>
        </w:tc>
      </w:tr>
      <w:tr w14:paraId="690C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4B3FE86">
            <w:pPr>
              <w:jc w:val="center"/>
              <w:rPr>
                <w:rFonts w:ascii="宋体" w:cs="宋体"/>
                <w:sz w:val="20"/>
              </w:rPr>
            </w:pPr>
          </w:p>
        </w:tc>
        <w:tc>
          <w:tcPr>
            <w:tcW w:w="3349" w:type="dxa"/>
            <w:gridSpan w:val="2"/>
            <w:tcBorders>
              <w:tl2br w:val="nil"/>
              <w:tr2bl w:val="nil"/>
            </w:tcBorders>
            <w:vAlign w:val="center"/>
          </w:tcPr>
          <w:p w14:paraId="683835E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F78D18F">
            <w:pPr>
              <w:jc w:val="right"/>
              <w:rPr>
                <w:rFonts w:ascii="宋体" w:cs="宋体"/>
                <w:sz w:val="20"/>
              </w:rPr>
            </w:pPr>
            <w:r>
              <w:rPr>
                <w:rFonts w:ascii="宋体" w:cs="宋体"/>
                <w:sz w:val="20"/>
              </w:rPr>
              <w:t>20</w:t>
            </w:r>
          </w:p>
        </w:tc>
      </w:tr>
      <w:tr w14:paraId="09E1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CDC102">
            <w:pPr>
              <w:jc w:val="center"/>
              <w:rPr>
                <w:rFonts w:ascii="宋体" w:cs="宋体"/>
                <w:sz w:val="20"/>
              </w:rPr>
            </w:pPr>
          </w:p>
        </w:tc>
        <w:tc>
          <w:tcPr>
            <w:tcW w:w="3349" w:type="dxa"/>
            <w:gridSpan w:val="2"/>
            <w:tcBorders>
              <w:tl2br w:val="nil"/>
              <w:tr2bl w:val="nil"/>
            </w:tcBorders>
            <w:vAlign w:val="center"/>
          </w:tcPr>
          <w:p w14:paraId="57721A8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F6FAA38">
            <w:pPr>
              <w:jc w:val="center"/>
              <w:rPr>
                <w:rFonts w:ascii="宋体" w:cs="宋体"/>
                <w:sz w:val="20"/>
              </w:rPr>
            </w:pPr>
          </w:p>
        </w:tc>
      </w:tr>
      <w:tr w14:paraId="3AC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592651">
            <w:pPr>
              <w:jc w:val="center"/>
              <w:rPr>
                <w:rFonts w:ascii="宋体" w:cs="宋体"/>
                <w:sz w:val="20"/>
              </w:rPr>
            </w:pPr>
          </w:p>
        </w:tc>
        <w:tc>
          <w:tcPr>
            <w:tcW w:w="3349" w:type="dxa"/>
            <w:gridSpan w:val="2"/>
            <w:tcBorders>
              <w:tl2br w:val="nil"/>
              <w:tr2bl w:val="nil"/>
            </w:tcBorders>
            <w:vAlign w:val="center"/>
          </w:tcPr>
          <w:p w14:paraId="201FC8D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E69C583">
            <w:pPr>
              <w:jc w:val="right"/>
              <w:rPr>
                <w:rFonts w:ascii="宋体" w:cs="宋体"/>
                <w:sz w:val="20"/>
              </w:rPr>
            </w:pPr>
          </w:p>
        </w:tc>
      </w:tr>
      <w:tr w14:paraId="41C7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D1B4D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B799147">
            <w:pPr>
              <w:jc w:val="left"/>
              <w:rPr>
                <w:rFonts w:ascii="宋体" w:cs="宋体"/>
                <w:sz w:val="20"/>
              </w:rPr>
            </w:pPr>
            <w:r>
              <w:rPr>
                <w:rFonts w:hint="eastAsia" w:ascii="宋体" w:cs="宋体"/>
                <w:sz w:val="20"/>
              </w:rPr>
              <w:t>确保气囊体育馆项目地基建设的顺利开展</w:t>
            </w:r>
          </w:p>
        </w:tc>
      </w:tr>
      <w:tr w14:paraId="6D67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F1D6D2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6F10F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8F883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0DC25D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8A3C27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E89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9D65C5">
            <w:pPr>
              <w:jc w:val="center"/>
              <w:rPr>
                <w:rFonts w:ascii="宋体" w:cs="宋体"/>
                <w:sz w:val="20"/>
              </w:rPr>
            </w:pPr>
          </w:p>
        </w:tc>
        <w:tc>
          <w:tcPr>
            <w:tcW w:w="723" w:type="dxa"/>
            <w:vMerge w:val="restart"/>
            <w:tcBorders>
              <w:tl2br w:val="nil"/>
              <w:tr2bl w:val="nil"/>
            </w:tcBorders>
            <w:vAlign w:val="center"/>
          </w:tcPr>
          <w:p w14:paraId="1456016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428151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6197C65">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AC62514">
            <w:pPr>
              <w:jc w:val="center"/>
              <w:rPr>
                <w:rFonts w:ascii="宋体" w:cs="宋体"/>
                <w:sz w:val="20"/>
              </w:rPr>
            </w:pPr>
          </w:p>
        </w:tc>
      </w:tr>
      <w:tr w14:paraId="5B25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E13FFF">
            <w:pPr>
              <w:jc w:val="center"/>
              <w:rPr>
                <w:rFonts w:ascii="宋体" w:cs="宋体"/>
                <w:sz w:val="20"/>
              </w:rPr>
            </w:pPr>
          </w:p>
        </w:tc>
        <w:tc>
          <w:tcPr>
            <w:tcW w:w="723" w:type="dxa"/>
            <w:vMerge w:val="continue"/>
            <w:tcBorders>
              <w:tl2br w:val="nil"/>
              <w:tr2bl w:val="nil"/>
            </w:tcBorders>
            <w:vAlign w:val="center"/>
          </w:tcPr>
          <w:p w14:paraId="53610382">
            <w:pPr>
              <w:jc w:val="center"/>
              <w:rPr>
                <w:rFonts w:ascii="宋体" w:cs="宋体"/>
                <w:sz w:val="20"/>
              </w:rPr>
            </w:pPr>
          </w:p>
        </w:tc>
        <w:tc>
          <w:tcPr>
            <w:tcW w:w="759" w:type="dxa"/>
            <w:gridSpan w:val="2"/>
            <w:vMerge w:val="continue"/>
            <w:tcBorders>
              <w:tl2br w:val="nil"/>
              <w:tr2bl w:val="nil"/>
            </w:tcBorders>
            <w:vAlign w:val="center"/>
          </w:tcPr>
          <w:p w14:paraId="4BD08551">
            <w:pPr>
              <w:jc w:val="center"/>
              <w:rPr>
                <w:rFonts w:ascii="宋体" w:cs="宋体"/>
                <w:sz w:val="20"/>
              </w:rPr>
            </w:pPr>
          </w:p>
        </w:tc>
        <w:tc>
          <w:tcPr>
            <w:tcW w:w="2872" w:type="dxa"/>
            <w:tcBorders>
              <w:tl2br w:val="nil"/>
              <w:tr2bl w:val="nil"/>
            </w:tcBorders>
            <w:vAlign w:val="center"/>
          </w:tcPr>
          <w:p w14:paraId="19974E44">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气囊</w:t>
            </w:r>
            <w:r>
              <w:rPr>
                <w:rFonts w:ascii="汉仪中秀体简" w:hAnsi="汉仪中秀体简" w:eastAsia="汉仪中秀体简" w:cs="汉仪中秀体简"/>
                <w:color w:val="000000"/>
                <w:kern w:val="0"/>
                <w:sz w:val="20"/>
                <w:szCs w:val="20"/>
              </w:rPr>
              <w:t>体育馆项目</w:t>
            </w:r>
          </w:p>
        </w:tc>
        <w:tc>
          <w:tcPr>
            <w:tcW w:w="4228" w:type="dxa"/>
            <w:gridSpan w:val="2"/>
            <w:tcBorders>
              <w:tl2br w:val="nil"/>
              <w:tr2bl w:val="nil"/>
            </w:tcBorders>
            <w:vAlign w:val="center"/>
          </w:tcPr>
          <w:p w14:paraId="5CA25860">
            <w:pPr>
              <w:jc w:val="center"/>
              <w:rPr>
                <w:rFonts w:ascii="宋体" w:cs="宋体"/>
                <w:sz w:val="20"/>
              </w:rPr>
            </w:pPr>
            <w:r>
              <w:rPr>
                <w:rFonts w:ascii="宋体" w:cs="宋体"/>
                <w:sz w:val="20"/>
              </w:rPr>
              <w:t>1个</w:t>
            </w:r>
          </w:p>
        </w:tc>
      </w:tr>
      <w:tr w14:paraId="21E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52E2EE">
            <w:pPr>
              <w:jc w:val="center"/>
              <w:rPr>
                <w:rFonts w:ascii="宋体" w:cs="宋体"/>
                <w:sz w:val="20"/>
              </w:rPr>
            </w:pPr>
          </w:p>
        </w:tc>
        <w:tc>
          <w:tcPr>
            <w:tcW w:w="723" w:type="dxa"/>
            <w:vMerge w:val="continue"/>
            <w:tcBorders>
              <w:tl2br w:val="nil"/>
              <w:tr2bl w:val="nil"/>
            </w:tcBorders>
            <w:vAlign w:val="center"/>
          </w:tcPr>
          <w:p w14:paraId="2FD89037">
            <w:pPr>
              <w:jc w:val="center"/>
              <w:rPr>
                <w:rFonts w:ascii="宋体" w:cs="宋体"/>
                <w:sz w:val="20"/>
              </w:rPr>
            </w:pPr>
          </w:p>
        </w:tc>
        <w:tc>
          <w:tcPr>
            <w:tcW w:w="759" w:type="dxa"/>
            <w:gridSpan w:val="2"/>
            <w:vMerge w:val="restart"/>
            <w:tcBorders>
              <w:tl2br w:val="nil"/>
              <w:tr2bl w:val="nil"/>
            </w:tcBorders>
            <w:vAlign w:val="center"/>
          </w:tcPr>
          <w:p w14:paraId="222159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484ECE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A8094FC">
            <w:pPr>
              <w:jc w:val="center"/>
              <w:rPr>
                <w:rFonts w:ascii="宋体" w:cs="宋体"/>
                <w:sz w:val="20"/>
              </w:rPr>
            </w:pPr>
          </w:p>
        </w:tc>
      </w:tr>
      <w:tr w14:paraId="59C4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63EBE1">
            <w:pPr>
              <w:jc w:val="center"/>
              <w:rPr>
                <w:rFonts w:ascii="宋体" w:cs="宋体"/>
                <w:sz w:val="20"/>
              </w:rPr>
            </w:pPr>
          </w:p>
        </w:tc>
        <w:tc>
          <w:tcPr>
            <w:tcW w:w="723" w:type="dxa"/>
            <w:vMerge w:val="continue"/>
            <w:tcBorders>
              <w:tl2br w:val="nil"/>
              <w:tr2bl w:val="nil"/>
            </w:tcBorders>
            <w:vAlign w:val="center"/>
          </w:tcPr>
          <w:p w14:paraId="0F5CF0BB">
            <w:pPr>
              <w:jc w:val="center"/>
              <w:rPr>
                <w:rFonts w:ascii="宋体" w:cs="宋体"/>
                <w:sz w:val="20"/>
              </w:rPr>
            </w:pPr>
          </w:p>
        </w:tc>
        <w:tc>
          <w:tcPr>
            <w:tcW w:w="759" w:type="dxa"/>
            <w:gridSpan w:val="2"/>
            <w:vMerge w:val="continue"/>
            <w:tcBorders>
              <w:tl2br w:val="nil"/>
              <w:tr2bl w:val="nil"/>
            </w:tcBorders>
            <w:vAlign w:val="center"/>
          </w:tcPr>
          <w:p w14:paraId="7B8BEF2D">
            <w:pPr>
              <w:jc w:val="center"/>
              <w:rPr>
                <w:rFonts w:ascii="宋体" w:cs="宋体"/>
                <w:sz w:val="20"/>
              </w:rPr>
            </w:pPr>
          </w:p>
        </w:tc>
        <w:tc>
          <w:tcPr>
            <w:tcW w:w="2872" w:type="dxa"/>
            <w:tcBorders>
              <w:tl2br w:val="nil"/>
              <w:tr2bl w:val="nil"/>
            </w:tcBorders>
            <w:vAlign w:val="center"/>
          </w:tcPr>
          <w:p w14:paraId="426388D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资金使用的合规性</w:t>
            </w:r>
          </w:p>
        </w:tc>
        <w:tc>
          <w:tcPr>
            <w:tcW w:w="4228" w:type="dxa"/>
            <w:gridSpan w:val="2"/>
            <w:tcBorders>
              <w:tl2br w:val="nil"/>
              <w:tr2bl w:val="nil"/>
            </w:tcBorders>
            <w:vAlign w:val="center"/>
          </w:tcPr>
          <w:p w14:paraId="7F862EF8">
            <w:pPr>
              <w:jc w:val="center"/>
              <w:rPr>
                <w:rFonts w:ascii="宋体" w:cs="宋体"/>
                <w:sz w:val="20"/>
              </w:rPr>
            </w:pPr>
            <w:r>
              <w:rPr>
                <w:rFonts w:ascii="宋体" w:cs="宋体"/>
                <w:sz w:val="20"/>
              </w:rPr>
              <w:t>合规</w:t>
            </w:r>
          </w:p>
        </w:tc>
      </w:tr>
      <w:tr w14:paraId="36D9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BE4DDF">
            <w:pPr>
              <w:jc w:val="center"/>
              <w:rPr>
                <w:rFonts w:ascii="宋体" w:cs="宋体"/>
                <w:sz w:val="20"/>
              </w:rPr>
            </w:pPr>
          </w:p>
        </w:tc>
        <w:tc>
          <w:tcPr>
            <w:tcW w:w="723" w:type="dxa"/>
            <w:vMerge w:val="continue"/>
            <w:tcBorders>
              <w:tl2br w:val="nil"/>
              <w:tr2bl w:val="nil"/>
            </w:tcBorders>
            <w:vAlign w:val="center"/>
          </w:tcPr>
          <w:p w14:paraId="15BE56F4">
            <w:pPr>
              <w:jc w:val="center"/>
              <w:rPr>
                <w:rFonts w:ascii="宋体" w:cs="宋体"/>
                <w:sz w:val="20"/>
              </w:rPr>
            </w:pPr>
          </w:p>
        </w:tc>
        <w:tc>
          <w:tcPr>
            <w:tcW w:w="759" w:type="dxa"/>
            <w:gridSpan w:val="2"/>
            <w:vMerge w:val="restart"/>
            <w:tcBorders>
              <w:tl2br w:val="nil"/>
              <w:tr2bl w:val="nil"/>
            </w:tcBorders>
            <w:vAlign w:val="center"/>
          </w:tcPr>
          <w:p w14:paraId="421A9A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1AD6028">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34E8891">
            <w:pPr>
              <w:jc w:val="center"/>
              <w:rPr>
                <w:rFonts w:ascii="宋体" w:cs="宋体"/>
                <w:sz w:val="20"/>
              </w:rPr>
            </w:pPr>
          </w:p>
        </w:tc>
      </w:tr>
      <w:tr w14:paraId="7FB9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268C38">
            <w:pPr>
              <w:jc w:val="center"/>
              <w:rPr>
                <w:rFonts w:ascii="宋体" w:cs="宋体"/>
                <w:sz w:val="20"/>
              </w:rPr>
            </w:pPr>
          </w:p>
        </w:tc>
        <w:tc>
          <w:tcPr>
            <w:tcW w:w="723" w:type="dxa"/>
            <w:vMerge w:val="continue"/>
            <w:tcBorders>
              <w:tl2br w:val="nil"/>
              <w:tr2bl w:val="nil"/>
            </w:tcBorders>
            <w:vAlign w:val="center"/>
          </w:tcPr>
          <w:p w14:paraId="58DE2C17">
            <w:pPr>
              <w:jc w:val="center"/>
              <w:rPr>
                <w:rFonts w:ascii="宋体" w:cs="宋体"/>
                <w:sz w:val="20"/>
              </w:rPr>
            </w:pPr>
          </w:p>
        </w:tc>
        <w:tc>
          <w:tcPr>
            <w:tcW w:w="759" w:type="dxa"/>
            <w:gridSpan w:val="2"/>
            <w:vMerge w:val="continue"/>
            <w:tcBorders>
              <w:tl2br w:val="nil"/>
              <w:tr2bl w:val="nil"/>
            </w:tcBorders>
            <w:vAlign w:val="center"/>
          </w:tcPr>
          <w:p w14:paraId="5E4E4FD6">
            <w:pPr>
              <w:jc w:val="center"/>
              <w:rPr>
                <w:rFonts w:ascii="宋体" w:cs="宋体"/>
                <w:sz w:val="20"/>
              </w:rPr>
            </w:pPr>
          </w:p>
        </w:tc>
        <w:tc>
          <w:tcPr>
            <w:tcW w:w="2872" w:type="dxa"/>
            <w:tcBorders>
              <w:tl2br w:val="nil"/>
              <w:tr2bl w:val="nil"/>
            </w:tcBorders>
            <w:vAlign w:val="center"/>
          </w:tcPr>
          <w:p w14:paraId="7D59AAA4">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经费</w:t>
            </w:r>
            <w:r>
              <w:rPr>
                <w:rFonts w:ascii="汉仪中秀体简" w:hAnsi="汉仪中秀体简" w:eastAsia="汉仪中秀体简" w:cs="汉仪中秀体简"/>
                <w:color w:val="000000"/>
                <w:kern w:val="0"/>
                <w:sz w:val="20"/>
                <w:szCs w:val="20"/>
              </w:rPr>
              <w:t>拨付的及时性</w:t>
            </w:r>
          </w:p>
        </w:tc>
        <w:tc>
          <w:tcPr>
            <w:tcW w:w="4228" w:type="dxa"/>
            <w:gridSpan w:val="2"/>
            <w:tcBorders>
              <w:tl2br w:val="nil"/>
              <w:tr2bl w:val="nil"/>
            </w:tcBorders>
            <w:vAlign w:val="center"/>
          </w:tcPr>
          <w:p w14:paraId="73F456FA">
            <w:pPr>
              <w:jc w:val="center"/>
              <w:rPr>
                <w:rFonts w:ascii="宋体" w:cs="宋体"/>
                <w:sz w:val="20"/>
              </w:rPr>
            </w:pPr>
            <w:r>
              <w:rPr>
                <w:rFonts w:ascii="宋体" w:cs="宋体"/>
                <w:sz w:val="20"/>
              </w:rPr>
              <w:t>及时</w:t>
            </w:r>
          </w:p>
        </w:tc>
      </w:tr>
      <w:tr w14:paraId="2A8A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A20D1B">
            <w:pPr>
              <w:jc w:val="center"/>
              <w:rPr>
                <w:rFonts w:ascii="宋体" w:cs="宋体"/>
                <w:sz w:val="20"/>
              </w:rPr>
            </w:pPr>
          </w:p>
        </w:tc>
        <w:tc>
          <w:tcPr>
            <w:tcW w:w="723" w:type="dxa"/>
            <w:vMerge w:val="continue"/>
            <w:tcBorders>
              <w:tl2br w:val="nil"/>
              <w:tr2bl w:val="nil"/>
            </w:tcBorders>
            <w:vAlign w:val="center"/>
          </w:tcPr>
          <w:p w14:paraId="33DD7597">
            <w:pPr>
              <w:jc w:val="center"/>
              <w:rPr>
                <w:rFonts w:ascii="宋体" w:cs="宋体"/>
                <w:sz w:val="20"/>
              </w:rPr>
            </w:pPr>
          </w:p>
        </w:tc>
        <w:tc>
          <w:tcPr>
            <w:tcW w:w="759" w:type="dxa"/>
            <w:gridSpan w:val="2"/>
            <w:vMerge w:val="restart"/>
            <w:tcBorders>
              <w:tl2br w:val="nil"/>
              <w:tr2bl w:val="nil"/>
            </w:tcBorders>
            <w:vAlign w:val="center"/>
          </w:tcPr>
          <w:p w14:paraId="51F4DE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A15FF2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8E955B9">
            <w:pPr>
              <w:jc w:val="center"/>
              <w:rPr>
                <w:rFonts w:ascii="宋体" w:cs="宋体"/>
                <w:sz w:val="20"/>
              </w:rPr>
            </w:pPr>
          </w:p>
        </w:tc>
      </w:tr>
      <w:tr w14:paraId="3B2C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F68408">
            <w:pPr>
              <w:jc w:val="center"/>
              <w:rPr>
                <w:rFonts w:ascii="宋体" w:cs="宋体"/>
                <w:sz w:val="20"/>
              </w:rPr>
            </w:pPr>
          </w:p>
        </w:tc>
        <w:tc>
          <w:tcPr>
            <w:tcW w:w="723" w:type="dxa"/>
            <w:vMerge w:val="continue"/>
            <w:tcBorders>
              <w:tl2br w:val="nil"/>
              <w:tr2bl w:val="nil"/>
            </w:tcBorders>
            <w:vAlign w:val="center"/>
          </w:tcPr>
          <w:p w14:paraId="0933F1B0">
            <w:pPr>
              <w:jc w:val="center"/>
              <w:rPr>
                <w:rFonts w:ascii="宋体" w:cs="宋体"/>
                <w:sz w:val="20"/>
              </w:rPr>
            </w:pPr>
          </w:p>
        </w:tc>
        <w:tc>
          <w:tcPr>
            <w:tcW w:w="759" w:type="dxa"/>
            <w:gridSpan w:val="2"/>
            <w:vMerge w:val="continue"/>
            <w:tcBorders>
              <w:tl2br w:val="nil"/>
              <w:tr2bl w:val="nil"/>
            </w:tcBorders>
            <w:vAlign w:val="center"/>
          </w:tcPr>
          <w:p w14:paraId="28CBAB0E">
            <w:pPr>
              <w:jc w:val="center"/>
              <w:rPr>
                <w:rFonts w:ascii="宋体" w:cs="宋体"/>
                <w:sz w:val="20"/>
              </w:rPr>
            </w:pPr>
          </w:p>
        </w:tc>
        <w:tc>
          <w:tcPr>
            <w:tcW w:w="2872" w:type="dxa"/>
            <w:tcBorders>
              <w:tl2br w:val="nil"/>
              <w:tr2bl w:val="nil"/>
            </w:tcBorders>
            <w:vAlign w:val="center"/>
          </w:tcPr>
          <w:p w14:paraId="286E01D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项目拨付资金总额</w:t>
            </w:r>
          </w:p>
        </w:tc>
        <w:tc>
          <w:tcPr>
            <w:tcW w:w="4228" w:type="dxa"/>
            <w:gridSpan w:val="2"/>
            <w:tcBorders>
              <w:tl2br w:val="nil"/>
              <w:tr2bl w:val="nil"/>
            </w:tcBorders>
            <w:vAlign w:val="center"/>
          </w:tcPr>
          <w:p w14:paraId="1F487E94">
            <w:pPr>
              <w:jc w:val="center"/>
              <w:rPr>
                <w:rFonts w:ascii="宋体" w:cs="宋体"/>
                <w:sz w:val="20"/>
              </w:rPr>
            </w:pPr>
            <w:r>
              <w:rPr>
                <w:rFonts w:ascii="宋体" w:cs="宋体"/>
                <w:sz w:val="20"/>
              </w:rPr>
              <w:t>20万元</w:t>
            </w:r>
          </w:p>
        </w:tc>
      </w:tr>
      <w:tr w14:paraId="32C4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9461A3">
            <w:pPr>
              <w:jc w:val="center"/>
              <w:rPr>
                <w:rFonts w:ascii="宋体" w:cs="宋体"/>
                <w:sz w:val="20"/>
              </w:rPr>
            </w:pPr>
          </w:p>
        </w:tc>
        <w:tc>
          <w:tcPr>
            <w:tcW w:w="723" w:type="dxa"/>
            <w:vMerge w:val="continue"/>
            <w:tcBorders>
              <w:tl2br w:val="nil"/>
              <w:tr2bl w:val="nil"/>
            </w:tcBorders>
            <w:vAlign w:val="center"/>
          </w:tcPr>
          <w:p w14:paraId="46726BDA">
            <w:pPr>
              <w:jc w:val="center"/>
              <w:rPr>
                <w:rFonts w:ascii="宋体" w:cs="宋体"/>
                <w:sz w:val="20"/>
              </w:rPr>
            </w:pPr>
          </w:p>
        </w:tc>
        <w:tc>
          <w:tcPr>
            <w:tcW w:w="759" w:type="dxa"/>
            <w:gridSpan w:val="2"/>
            <w:tcBorders>
              <w:tl2br w:val="nil"/>
              <w:tr2bl w:val="nil"/>
            </w:tcBorders>
            <w:vAlign w:val="center"/>
          </w:tcPr>
          <w:p w14:paraId="2EA06888">
            <w:pPr>
              <w:widowControl/>
              <w:jc w:val="center"/>
              <w:textAlignment w:val="center"/>
              <w:rPr>
                <w:rFonts w:ascii="宋体" w:cs="宋体"/>
                <w:sz w:val="20"/>
              </w:rPr>
            </w:pPr>
          </w:p>
        </w:tc>
        <w:tc>
          <w:tcPr>
            <w:tcW w:w="2872" w:type="dxa"/>
            <w:tcBorders>
              <w:tl2br w:val="nil"/>
              <w:tr2bl w:val="nil"/>
            </w:tcBorders>
            <w:vAlign w:val="center"/>
          </w:tcPr>
          <w:p w14:paraId="5AD6F72E">
            <w:pPr>
              <w:jc w:val="left"/>
              <w:rPr>
                <w:rFonts w:ascii="宋体" w:cs="宋体"/>
                <w:sz w:val="20"/>
              </w:rPr>
            </w:pPr>
          </w:p>
        </w:tc>
        <w:tc>
          <w:tcPr>
            <w:tcW w:w="4228" w:type="dxa"/>
            <w:gridSpan w:val="2"/>
            <w:tcBorders>
              <w:tl2br w:val="nil"/>
              <w:tr2bl w:val="nil"/>
            </w:tcBorders>
            <w:vAlign w:val="center"/>
          </w:tcPr>
          <w:p w14:paraId="03D58E62">
            <w:pPr>
              <w:jc w:val="center"/>
              <w:rPr>
                <w:rFonts w:ascii="宋体" w:cs="宋体"/>
                <w:sz w:val="20"/>
              </w:rPr>
            </w:pPr>
          </w:p>
        </w:tc>
      </w:tr>
      <w:tr w14:paraId="697B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D81330">
            <w:pPr>
              <w:jc w:val="center"/>
              <w:rPr>
                <w:rFonts w:ascii="宋体" w:cs="宋体"/>
                <w:sz w:val="20"/>
              </w:rPr>
            </w:pPr>
          </w:p>
        </w:tc>
        <w:tc>
          <w:tcPr>
            <w:tcW w:w="723" w:type="dxa"/>
            <w:vMerge w:val="restart"/>
            <w:tcBorders>
              <w:tl2br w:val="nil"/>
              <w:tr2bl w:val="nil"/>
            </w:tcBorders>
            <w:vAlign w:val="center"/>
          </w:tcPr>
          <w:p w14:paraId="1064DBB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084E26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923B088">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93821F5">
            <w:pPr>
              <w:jc w:val="center"/>
              <w:rPr>
                <w:rFonts w:ascii="宋体" w:cs="宋体"/>
                <w:sz w:val="20"/>
              </w:rPr>
            </w:pPr>
          </w:p>
        </w:tc>
      </w:tr>
      <w:tr w14:paraId="6BC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C1B9E6">
            <w:pPr>
              <w:jc w:val="center"/>
              <w:rPr>
                <w:rFonts w:ascii="宋体" w:cs="宋体"/>
                <w:sz w:val="20"/>
              </w:rPr>
            </w:pPr>
          </w:p>
        </w:tc>
        <w:tc>
          <w:tcPr>
            <w:tcW w:w="723" w:type="dxa"/>
            <w:vMerge w:val="continue"/>
            <w:tcBorders>
              <w:tl2br w:val="nil"/>
              <w:tr2bl w:val="nil"/>
            </w:tcBorders>
            <w:vAlign w:val="center"/>
          </w:tcPr>
          <w:p w14:paraId="060572B1">
            <w:pPr>
              <w:jc w:val="center"/>
              <w:rPr>
                <w:rFonts w:ascii="宋体" w:cs="宋体"/>
                <w:sz w:val="20"/>
              </w:rPr>
            </w:pPr>
          </w:p>
        </w:tc>
        <w:tc>
          <w:tcPr>
            <w:tcW w:w="759" w:type="dxa"/>
            <w:gridSpan w:val="2"/>
            <w:vMerge w:val="continue"/>
            <w:tcBorders>
              <w:tl2br w:val="nil"/>
              <w:tr2bl w:val="nil"/>
            </w:tcBorders>
            <w:vAlign w:val="center"/>
          </w:tcPr>
          <w:p w14:paraId="1A0DA461">
            <w:pPr>
              <w:jc w:val="center"/>
              <w:rPr>
                <w:rFonts w:ascii="宋体" w:cs="宋体"/>
                <w:sz w:val="20"/>
              </w:rPr>
            </w:pPr>
          </w:p>
        </w:tc>
        <w:tc>
          <w:tcPr>
            <w:tcW w:w="2872" w:type="dxa"/>
            <w:tcBorders>
              <w:tl2br w:val="nil"/>
              <w:tr2bl w:val="nil"/>
            </w:tcBorders>
            <w:vAlign w:val="center"/>
          </w:tcPr>
          <w:p w14:paraId="1867D9EF">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建设</w:t>
            </w:r>
            <w:r>
              <w:rPr>
                <w:rFonts w:ascii="汉仪中秀体简" w:hAnsi="汉仪中秀体简" w:eastAsia="汉仪中秀体简" w:cs="汉仪中秀体简"/>
                <w:color w:val="000000"/>
                <w:kern w:val="0"/>
                <w:sz w:val="20"/>
                <w:szCs w:val="20"/>
              </w:rPr>
              <w:t>成本的高低</w:t>
            </w:r>
          </w:p>
        </w:tc>
        <w:tc>
          <w:tcPr>
            <w:tcW w:w="4228" w:type="dxa"/>
            <w:gridSpan w:val="2"/>
            <w:tcBorders>
              <w:tl2br w:val="nil"/>
              <w:tr2bl w:val="nil"/>
            </w:tcBorders>
            <w:vAlign w:val="center"/>
          </w:tcPr>
          <w:p w14:paraId="63205E3E">
            <w:pPr>
              <w:jc w:val="center"/>
              <w:rPr>
                <w:rFonts w:ascii="宋体" w:cs="宋体"/>
                <w:sz w:val="20"/>
              </w:rPr>
            </w:pPr>
            <w:r>
              <w:rPr>
                <w:rFonts w:hint="eastAsia" w:ascii="宋体" w:cs="宋体"/>
                <w:sz w:val="20"/>
              </w:rPr>
              <w:t>较低</w:t>
            </w:r>
          </w:p>
        </w:tc>
      </w:tr>
      <w:tr w14:paraId="5351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C2D01E">
            <w:pPr>
              <w:jc w:val="center"/>
              <w:rPr>
                <w:rFonts w:ascii="宋体" w:cs="宋体"/>
                <w:sz w:val="20"/>
              </w:rPr>
            </w:pPr>
          </w:p>
        </w:tc>
        <w:tc>
          <w:tcPr>
            <w:tcW w:w="723" w:type="dxa"/>
            <w:vMerge w:val="continue"/>
            <w:tcBorders>
              <w:tl2br w:val="nil"/>
              <w:tr2bl w:val="nil"/>
            </w:tcBorders>
            <w:vAlign w:val="center"/>
          </w:tcPr>
          <w:p w14:paraId="1BB6CF90">
            <w:pPr>
              <w:jc w:val="center"/>
              <w:rPr>
                <w:rFonts w:ascii="宋体" w:cs="宋体"/>
                <w:sz w:val="20"/>
              </w:rPr>
            </w:pPr>
          </w:p>
        </w:tc>
        <w:tc>
          <w:tcPr>
            <w:tcW w:w="759" w:type="dxa"/>
            <w:gridSpan w:val="2"/>
            <w:vMerge w:val="restart"/>
            <w:tcBorders>
              <w:tl2br w:val="nil"/>
              <w:tr2bl w:val="nil"/>
            </w:tcBorders>
            <w:vAlign w:val="center"/>
          </w:tcPr>
          <w:p w14:paraId="4F4597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BDCD70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2312B2A">
            <w:pPr>
              <w:jc w:val="center"/>
              <w:rPr>
                <w:rFonts w:ascii="宋体" w:cs="宋体"/>
                <w:sz w:val="20"/>
              </w:rPr>
            </w:pPr>
          </w:p>
        </w:tc>
      </w:tr>
      <w:tr w14:paraId="22FA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DA6769">
            <w:pPr>
              <w:jc w:val="center"/>
              <w:rPr>
                <w:rFonts w:ascii="宋体" w:cs="宋体"/>
                <w:sz w:val="20"/>
              </w:rPr>
            </w:pPr>
          </w:p>
        </w:tc>
        <w:tc>
          <w:tcPr>
            <w:tcW w:w="723" w:type="dxa"/>
            <w:vMerge w:val="continue"/>
            <w:tcBorders>
              <w:tl2br w:val="nil"/>
              <w:tr2bl w:val="nil"/>
            </w:tcBorders>
            <w:vAlign w:val="center"/>
          </w:tcPr>
          <w:p w14:paraId="78BE1ECD">
            <w:pPr>
              <w:jc w:val="center"/>
              <w:rPr>
                <w:rFonts w:ascii="宋体" w:cs="宋体"/>
                <w:sz w:val="20"/>
              </w:rPr>
            </w:pPr>
          </w:p>
        </w:tc>
        <w:tc>
          <w:tcPr>
            <w:tcW w:w="759" w:type="dxa"/>
            <w:gridSpan w:val="2"/>
            <w:vMerge w:val="continue"/>
            <w:tcBorders>
              <w:tl2br w:val="nil"/>
              <w:tr2bl w:val="nil"/>
            </w:tcBorders>
            <w:vAlign w:val="center"/>
          </w:tcPr>
          <w:p w14:paraId="30B0A1D3">
            <w:pPr>
              <w:jc w:val="center"/>
              <w:rPr>
                <w:rFonts w:ascii="宋体" w:cs="宋体"/>
                <w:sz w:val="20"/>
              </w:rPr>
            </w:pPr>
          </w:p>
        </w:tc>
        <w:tc>
          <w:tcPr>
            <w:tcW w:w="2872" w:type="dxa"/>
            <w:tcBorders>
              <w:tl2br w:val="nil"/>
              <w:tr2bl w:val="nil"/>
            </w:tcBorders>
            <w:vAlign w:val="center"/>
          </w:tcPr>
          <w:p w14:paraId="033CDF2B">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能否</w:t>
            </w:r>
            <w:r>
              <w:rPr>
                <w:rFonts w:ascii="汉仪中秀体简" w:hAnsi="汉仪中秀体简" w:eastAsia="汉仪中秀体简" w:cs="汉仪中秀体简"/>
                <w:color w:val="000000"/>
                <w:kern w:val="0"/>
                <w:sz w:val="20"/>
                <w:szCs w:val="20"/>
              </w:rPr>
              <w:t>提供便捷的运动场所</w:t>
            </w:r>
          </w:p>
        </w:tc>
        <w:tc>
          <w:tcPr>
            <w:tcW w:w="4228" w:type="dxa"/>
            <w:gridSpan w:val="2"/>
            <w:tcBorders>
              <w:tl2br w:val="nil"/>
              <w:tr2bl w:val="nil"/>
            </w:tcBorders>
            <w:vAlign w:val="center"/>
          </w:tcPr>
          <w:p w14:paraId="514A1AFC">
            <w:pPr>
              <w:jc w:val="center"/>
              <w:rPr>
                <w:rFonts w:hint="eastAsia" w:ascii="宋体" w:cs="宋体"/>
                <w:sz w:val="20"/>
              </w:rPr>
            </w:pPr>
            <w:r>
              <w:rPr>
                <w:rFonts w:ascii="宋体" w:cs="宋体"/>
                <w:sz w:val="20"/>
              </w:rPr>
              <w:t>能够</w:t>
            </w:r>
            <w:r>
              <w:rPr>
                <w:rFonts w:hint="eastAsia" w:ascii="宋体" w:cs="宋体"/>
                <w:sz w:val="20"/>
              </w:rPr>
              <w:t>提供</w:t>
            </w:r>
          </w:p>
        </w:tc>
      </w:tr>
      <w:tr w14:paraId="77D5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2D31A3">
            <w:pPr>
              <w:jc w:val="center"/>
              <w:rPr>
                <w:rFonts w:ascii="宋体" w:cs="宋体"/>
                <w:sz w:val="20"/>
              </w:rPr>
            </w:pPr>
          </w:p>
        </w:tc>
        <w:tc>
          <w:tcPr>
            <w:tcW w:w="723" w:type="dxa"/>
            <w:vMerge w:val="continue"/>
            <w:tcBorders>
              <w:tl2br w:val="nil"/>
              <w:tr2bl w:val="nil"/>
            </w:tcBorders>
            <w:vAlign w:val="center"/>
          </w:tcPr>
          <w:p w14:paraId="56D630E6">
            <w:pPr>
              <w:jc w:val="center"/>
              <w:rPr>
                <w:rFonts w:ascii="宋体" w:cs="宋体"/>
                <w:sz w:val="20"/>
              </w:rPr>
            </w:pPr>
          </w:p>
        </w:tc>
        <w:tc>
          <w:tcPr>
            <w:tcW w:w="759" w:type="dxa"/>
            <w:gridSpan w:val="2"/>
            <w:vMerge w:val="restart"/>
            <w:tcBorders>
              <w:tl2br w:val="nil"/>
              <w:tr2bl w:val="nil"/>
            </w:tcBorders>
            <w:vAlign w:val="center"/>
          </w:tcPr>
          <w:p w14:paraId="721EDC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50FE1C6">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D552E16">
            <w:pPr>
              <w:jc w:val="center"/>
              <w:rPr>
                <w:rFonts w:ascii="宋体" w:cs="宋体"/>
                <w:sz w:val="20"/>
              </w:rPr>
            </w:pPr>
          </w:p>
        </w:tc>
      </w:tr>
      <w:tr w14:paraId="3B90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2240E0">
            <w:pPr>
              <w:jc w:val="center"/>
              <w:rPr>
                <w:rFonts w:ascii="宋体" w:cs="宋体"/>
                <w:sz w:val="20"/>
              </w:rPr>
            </w:pPr>
          </w:p>
        </w:tc>
        <w:tc>
          <w:tcPr>
            <w:tcW w:w="723" w:type="dxa"/>
            <w:vMerge w:val="continue"/>
            <w:tcBorders>
              <w:tl2br w:val="nil"/>
              <w:tr2bl w:val="nil"/>
            </w:tcBorders>
            <w:vAlign w:val="center"/>
          </w:tcPr>
          <w:p w14:paraId="4B1FB94D">
            <w:pPr>
              <w:jc w:val="center"/>
              <w:rPr>
                <w:rFonts w:ascii="宋体" w:cs="宋体"/>
                <w:sz w:val="20"/>
              </w:rPr>
            </w:pPr>
          </w:p>
        </w:tc>
        <w:tc>
          <w:tcPr>
            <w:tcW w:w="759" w:type="dxa"/>
            <w:gridSpan w:val="2"/>
            <w:vMerge w:val="continue"/>
            <w:tcBorders>
              <w:tl2br w:val="nil"/>
              <w:tr2bl w:val="nil"/>
            </w:tcBorders>
            <w:vAlign w:val="center"/>
          </w:tcPr>
          <w:p w14:paraId="1B149657">
            <w:pPr>
              <w:jc w:val="center"/>
              <w:rPr>
                <w:rFonts w:ascii="宋体" w:cs="宋体"/>
                <w:sz w:val="20"/>
              </w:rPr>
            </w:pPr>
          </w:p>
        </w:tc>
        <w:tc>
          <w:tcPr>
            <w:tcW w:w="2872" w:type="dxa"/>
            <w:tcBorders>
              <w:tl2br w:val="nil"/>
              <w:tr2bl w:val="nil"/>
            </w:tcBorders>
            <w:vAlign w:val="center"/>
          </w:tcPr>
          <w:p w14:paraId="7FD85980">
            <w:pPr>
              <w:widowControl/>
              <w:jc w:val="left"/>
              <w:textAlignment w:val="center"/>
              <w:rPr>
                <w:rFonts w:hint="eastAsia"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能否</w:t>
            </w:r>
            <w:r>
              <w:rPr>
                <w:rFonts w:ascii="汉仪中秀体简" w:hAnsi="汉仪中秀体简" w:eastAsia="汉仪中秀体简" w:cs="汉仪中秀体简"/>
                <w:color w:val="000000"/>
                <w:kern w:val="0"/>
                <w:sz w:val="20"/>
                <w:szCs w:val="20"/>
              </w:rPr>
              <w:t>实现节能减排</w:t>
            </w:r>
          </w:p>
        </w:tc>
        <w:tc>
          <w:tcPr>
            <w:tcW w:w="4228" w:type="dxa"/>
            <w:gridSpan w:val="2"/>
            <w:tcBorders>
              <w:tl2br w:val="nil"/>
              <w:tr2bl w:val="nil"/>
            </w:tcBorders>
            <w:vAlign w:val="center"/>
          </w:tcPr>
          <w:p w14:paraId="29EE71CC">
            <w:pPr>
              <w:widowControl/>
              <w:ind w:firstLine="1600" w:firstLineChars="800"/>
              <w:jc w:val="left"/>
              <w:textAlignment w:val="center"/>
              <w:rPr>
                <w:rFonts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能够</w:t>
            </w:r>
            <w:r>
              <w:rPr>
                <w:rFonts w:ascii="汉仪中秀体简" w:hAnsi="汉仪中秀体简" w:eastAsia="汉仪中秀体简" w:cs="汉仪中秀体简"/>
                <w:color w:val="000000"/>
                <w:kern w:val="0"/>
                <w:sz w:val="20"/>
                <w:szCs w:val="20"/>
              </w:rPr>
              <w:t>实现</w:t>
            </w:r>
          </w:p>
        </w:tc>
      </w:tr>
      <w:tr w14:paraId="7F83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CE4FD56">
            <w:pPr>
              <w:jc w:val="center"/>
              <w:rPr>
                <w:rFonts w:ascii="宋体" w:cs="宋体"/>
                <w:sz w:val="20"/>
              </w:rPr>
            </w:pPr>
          </w:p>
        </w:tc>
        <w:tc>
          <w:tcPr>
            <w:tcW w:w="723" w:type="dxa"/>
            <w:vMerge w:val="continue"/>
            <w:tcBorders>
              <w:tl2br w:val="nil"/>
              <w:tr2bl w:val="nil"/>
            </w:tcBorders>
            <w:vAlign w:val="center"/>
          </w:tcPr>
          <w:p w14:paraId="67D78DA7">
            <w:pPr>
              <w:jc w:val="center"/>
              <w:rPr>
                <w:rFonts w:ascii="宋体" w:cs="宋体"/>
                <w:sz w:val="20"/>
              </w:rPr>
            </w:pPr>
          </w:p>
        </w:tc>
        <w:tc>
          <w:tcPr>
            <w:tcW w:w="759" w:type="dxa"/>
            <w:gridSpan w:val="2"/>
            <w:vMerge w:val="restart"/>
            <w:tcBorders>
              <w:tl2br w:val="nil"/>
              <w:tr2bl w:val="nil"/>
            </w:tcBorders>
            <w:vAlign w:val="center"/>
          </w:tcPr>
          <w:p w14:paraId="53622F7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8C39C0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0344BFEA">
            <w:pPr>
              <w:jc w:val="center"/>
              <w:rPr>
                <w:rFonts w:ascii="宋体" w:cs="宋体"/>
                <w:sz w:val="20"/>
              </w:rPr>
            </w:pPr>
          </w:p>
        </w:tc>
      </w:tr>
      <w:tr w14:paraId="4A7D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30AAEB0">
            <w:pPr>
              <w:jc w:val="center"/>
              <w:rPr>
                <w:rFonts w:ascii="宋体" w:cs="宋体"/>
                <w:sz w:val="20"/>
              </w:rPr>
            </w:pPr>
          </w:p>
        </w:tc>
        <w:tc>
          <w:tcPr>
            <w:tcW w:w="723" w:type="dxa"/>
            <w:vMerge w:val="continue"/>
            <w:tcBorders>
              <w:tl2br w:val="nil"/>
              <w:tr2bl w:val="nil"/>
            </w:tcBorders>
            <w:vAlign w:val="center"/>
          </w:tcPr>
          <w:p w14:paraId="2BDC88CE">
            <w:pPr>
              <w:jc w:val="center"/>
              <w:rPr>
                <w:rFonts w:ascii="宋体" w:cs="宋体"/>
                <w:sz w:val="20"/>
              </w:rPr>
            </w:pPr>
          </w:p>
        </w:tc>
        <w:tc>
          <w:tcPr>
            <w:tcW w:w="759" w:type="dxa"/>
            <w:gridSpan w:val="2"/>
            <w:vMerge w:val="continue"/>
            <w:tcBorders>
              <w:tl2br w:val="nil"/>
              <w:tr2bl w:val="nil"/>
            </w:tcBorders>
            <w:vAlign w:val="center"/>
          </w:tcPr>
          <w:p w14:paraId="46790BC5">
            <w:pPr>
              <w:jc w:val="center"/>
              <w:rPr>
                <w:rFonts w:ascii="宋体" w:hAnsi="宋体" w:eastAsia="宋体" w:cs="宋体"/>
                <w:sz w:val="20"/>
              </w:rPr>
            </w:pPr>
          </w:p>
        </w:tc>
        <w:tc>
          <w:tcPr>
            <w:tcW w:w="2872" w:type="dxa"/>
            <w:tcBorders>
              <w:tl2br w:val="nil"/>
              <w:tr2bl w:val="nil"/>
            </w:tcBorders>
            <w:vAlign w:val="center"/>
          </w:tcPr>
          <w:p w14:paraId="2CC5629A">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社会的可持续性</w:t>
            </w:r>
          </w:p>
        </w:tc>
        <w:tc>
          <w:tcPr>
            <w:tcW w:w="4228" w:type="dxa"/>
            <w:gridSpan w:val="2"/>
            <w:tcBorders>
              <w:tl2br w:val="nil"/>
              <w:tr2bl w:val="nil"/>
            </w:tcBorders>
            <w:vAlign w:val="center"/>
          </w:tcPr>
          <w:p w14:paraId="2B648636">
            <w:pPr>
              <w:jc w:val="center"/>
              <w:rPr>
                <w:rFonts w:ascii="宋体" w:cs="宋体"/>
                <w:sz w:val="20"/>
              </w:rPr>
            </w:pPr>
            <w:r>
              <w:rPr>
                <w:rFonts w:hint="eastAsia" w:ascii="宋体" w:cs="宋体"/>
                <w:sz w:val="20"/>
              </w:rPr>
              <w:t>提升</w:t>
            </w:r>
            <w:r>
              <w:rPr>
                <w:rFonts w:ascii="宋体" w:cs="宋体"/>
                <w:sz w:val="20"/>
              </w:rPr>
              <w:t>公众健康水平，</w:t>
            </w:r>
            <w:r>
              <w:rPr>
                <w:rFonts w:hint="eastAsia" w:ascii="宋体" w:cs="宋体"/>
                <w:sz w:val="20"/>
              </w:rPr>
              <w:t>促进</w:t>
            </w:r>
            <w:r>
              <w:rPr>
                <w:rFonts w:ascii="宋体" w:cs="宋体"/>
                <w:sz w:val="20"/>
              </w:rPr>
              <w:t>育事业发展</w:t>
            </w:r>
          </w:p>
        </w:tc>
      </w:tr>
      <w:tr w14:paraId="5C4D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32DEFC">
            <w:pPr>
              <w:jc w:val="center"/>
              <w:rPr>
                <w:rFonts w:ascii="宋体" w:cs="宋体"/>
                <w:sz w:val="20"/>
              </w:rPr>
            </w:pPr>
          </w:p>
        </w:tc>
        <w:tc>
          <w:tcPr>
            <w:tcW w:w="723" w:type="dxa"/>
            <w:vMerge w:val="continue"/>
            <w:tcBorders>
              <w:tl2br w:val="nil"/>
              <w:tr2bl w:val="nil"/>
            </w:tcBorders>
            <w:vAlign w:val="center"/>
          </w:tcPr>
          <w:p w14:paraId="4AA15644">
            <w:pPr>
              <w:jc w:val="center"/>
              <w:rPr>
                <w:rFonts w:ascii="宋体" w:cs="宋体"/>
                <w:sz w:val="20"/>
              </w:rPr>
            </w:pPr>
          </w:p>
        </w:tc>
        <w:tc>
          <w:tcPr>
            <w:tcW w:w="759" w:type="dxa"/>
            <w:gridSpan w:val="2"/>
            <w:tcBorders>
              <w:tl2br w:val="nil"/>
              <w:tr2bl w:val="nil"/>
            </w:tcBorders>
            <w:vAlign w:val="center"/>
          </w:tcPr>
          <w:p w14:paraId="2A775E0C">
            <w:pPr>
              <w:jc w:val="center"/>
              <w:rPr>
                <w:rFonts w:ascii="宋体" w:hAnsi="宋体" w:eastAsia="宋体" w:cs="宋体"/>
                <w:sz w:val="20"/>
              </w:rPr>
            </w:pPr>
          </w:p>
        </w:tc>
        <w:tc>
          <w:tcPr>
            <w:tcW w:w="2872" w:type="dxa"/>
            <w:tcBorders>
              <w:tl2br w:val="nil"/>
              <w:tr2bl w:val="nil"/>
            </w:tcBorders>
            <w:vAlign w:val="center"/>
          </w:tcPr>
          <w:p w14:paraId="405FC90D">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35B0D7A2">
            <w:pPr>
              <w:jc w:val="center"/>
              <w:rPr>
                <w:rFonts w:ascii="宋体" w:cs="宋体"/>
                <w:sz w:val="20"/>
              </w:rPr>
            </w:pPr>
          </w:p>
        </w:tc>
      </w:tr>
      <w:tr w14:paraId="6A12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17E815">
            <w:pPr>
              <w:jc w:val="center"/>
              <w:rPr>
                <w:rFonts w:ascii="宋体" w:cs="宋体"/>
                <w:sz w:val="20"/>
              </w:rPr>
            </w:pPr>
          </w:p>
        </w:tc>
        <w:tc>
          <w:tcPr>
            <w:tcW w:w="723" w:type="dxa"/>
            <w:vMerge w:val="restart"/>
            <w:tcBorders>
              <w:tl2br w:val="nil"/>
              <w:tr2bl w:val="nil"/>
            </w:tcBorders>
            <w:vAlign w:val="center"/>
          </w:tcPr>
          <w:p w14:paraId="0B2F33D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2CE47A2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42EE2B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5BD4BD2">
            <w:pPr>
              <w:jc w:val="center"/>
              <w:rPr>
                <w:rFonts w:ascii="宋体" w:cs="宋体"/>
                <w:sz w:val="20"/>
              </w:rPr>
            </w:pPr>
          </w:p>
        </w:tc>
      </w:tr>
      <w:tr w14:paraId="4921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84C59C">
            <w:pPr>
              <w:jc w:val="center"/>
              <w:rPr>
                <w:rFonts w:ascii="宋体" w:cs="宋体"/>
                <w:sz w:val="20"/>
              </w:rPr>
            </w:pPr>
          </w:p>
        </w:tc>
        <w:tc>
          <w:tcPr>
            <w:tcW w:w="723" w:type="dxa"/>
            <w:vMerge w:val="continue"/>
            <w:tcBorders>
              <w:tl2br w:val="nil"/>
              <w:tr2bl w:val="nil"/>
            </w:tcBorders>
            <w:vAlign w:val="center"/>
          </w:tcPr>
          <w:p w14:paraId="779DDA7E">
            <w:pPr>
              <w:jc w:val="center"/>
              <w:rPr>
                <w:rFonts w:ascii="宋体" w:hAnsi="宋体" w:eastAsia="宋体" w:cs="宋体"/>
                <w:sz w:val="20"/>
              </w:rPr>
            </w:pPr>
          </w:p>
        </w:tc>
        <w:tc>
          <w:tcPr>
            <w:tcW w:w="759" w:type="dxa"/>
            <w:gridSpan w:val="2"/>
            <w:vMerge w:val="continue"/>
            <w:tcBorders>
              <w:tl2br w:val="nil"/>
              <w:tr2bl w:val="nil"/>
            </w:tcBorders>
            <w:vAlign w:val="center"/>
          </w:tcPr>
          <w:p w14:paraId="7DD41865">
            <w:pPr>
              <w:jc w:val="center"/>
              <w:rPr>
                <w:rFonts w:ascii="宋体" w:hAnsi="宋体" w:eastAsia="宋体" w:cs="宋体"/>
                <w:sz w:val="20"/>
              </w:rPr>
            </w:pPr>
          </w:p>
        </w:tc>
        <w:tc>
          <w:tcPr>
            <w:tcW w:w="2872" w:type="dxa"/>
            <w:tcBorders>
              <w:tl2br w:val="nil"/>
              <w:tr2bl w:val="nil"/>
            </w:tcBorders>
            <w:vAlign w:val="center"/>
          </w:tcPr>
          <w:p w14:paraId="4CB8C803">
            <w:pPr>
              <w:widowControl/>
              <w:jc w:val="left"/>
              <w:textAlignment w:val="center"/>
              <w:rPr>
                <w:rFonts w:ascii="宋体" w:hAnsi="宋体" w:eastAsia="宋体" w:cs="宋体"/>
                <w:sz w:val="20"/>
              </w:rPr>
            </w:pPr>
            <w:r>
              <w:rPr>
                <w:rFonts w:ascii="宋体" w:hAnsi="宋体" w:eastAsia="宋体" w:cs="宋体"/>
                <w:sz w:val="20"/>
              </w:rPr>
              <w:t>学生及家长的满意度</w:t>
            </w:r>
          </w:p>
        </w:tc>
        <w:tc>
          <w:tcPr>
            <w:tcW w:w="4228" w:type="dxa"/>
            <w:gridSpan w:val="2"/>
            <w:tcBorders>
              <w:tl2br w:val="nil"/>
              <w:tr2bl w:val="nil"/>
            </w:tcBorders>
            <w:vAlign w:val="center"/>
          </w:tcPr>
          <w:p w14:paraId="67DDF587">
            <w:pPr>
              <w:jc w:val="center"/>
              <w:rPr>
                <w:rFonts w:ascii="宋体" w:cs="宋体"/>
                <w:sz w:val="20"/>
              </w:rPr>
            </w:pPr>
            <w:r>
              <w:rPr>
                <w:rFonts w:ascii="宋体" w:cs="宋体"/>
                <w:sz w:val="20"/>
              </w:rPr>
              <w:t>满意</w:t>
            </w:r>
          </w:p>
        </w:tc>
      </w:tr>
    </w:tbl>
    <w:p w14:paraId="55C04B17">
      <w:pPr>
        <w:ind w:firstLine="420" w:firstLineChars="200"/>
      </w:pPr>
    </w:p>
    <w:p w14:paraId="4D0D820E">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“2025_家庭经济困难学生生活补助_小学”项目。</w:t>
      </w:r>
    </w:p>
    <w:p w14:paraId="1A431E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（1）项目概述：小学家庭经济困难生生活补助预算总额为</w:t>
      </w:r>
      <w:r>
        <w:rPr>
          <w:rFonts w:ascii="TimesNewRoman" w:hAnsi="TimesNewRoman" w:eastAsia="仿宋_GB2312" w:cs="TimesNewRoman"/>
          <w:kern w:val="0"/>
          <w:sz w:val="32"/>
          <w:szCs w:val="32"/>
        </w:rPr>
        <w:t>1.31</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年小学在校困难学生数为4</w:t>
      </w:r>
      <w:r>
        <w:rPr>
          <w:rFonts w:ascii="TimesNewRoman" w:hAnsi="TimesNewRoman" w:eastAsia="仿宋_GB2312" w:cs="TimesNewRoman"/>
          <w:kern w:val="0"/>
          <w:sz w:val="32"/>
          <w:szCs w:val="32"/>
        </w:rPr>
        <w:t>2人，</w:t>
      </w:r>
      <w:r>
        <w:rPr>
          <w:rFonts w:hint="eastAsia" w:ascii="TimesNewRoman" w:hAnsi="TimesNewRoman" w:eastAsia="仿宋_GB2312" w:cs="TimesNewRoman"/>
          <w:kern w:val="0"/>
          <w:sz w:val="32"/>
          <w:szCs w:val="32"/>
        </w:rPr>
        <w:t>困难补助标准为</w:t>
      </w:r>
      <w:r>
        <w:rPr>
          <w:rFonts w:ascii="TimesNewRoman" w:hAnsi="TimesNewRoman" w:eastAsia="仿宋_GB2312" w:cs="TimesNewRoman"/>
          <w:kern w:val="0"/>
          <w:sz w:val="32"/>
          <w:szCs w:val="32"/>
        </w:rPr>
        <w:t>625元/生</w:t>
      </w:r>
      <w:r>
        <w:rPr>
          <w:rFonts w:hint="eastAsia" w:ascii="TimesNewRoman" w:hAnsi="TimesNewRoman" w:eastAsia="仿宋_GB2312" w:cs="TimesNewRoman"/>
          <w:kern w:val="0"/>
          <w:sz w:val="32"/>
          <w:szCs w:val="32"/>
        </w:rPr>
        <w:t>.年，市级配套其中</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0%的资金额度，为</w:t>
      </w:r>
      <w:r>
        <w:rPr>
          <w:rFonts w:ascii="TimesNewRoman" w:hAnsi="TimesNewRoman" w:eastAsia="仿宋_GB2312" w:cs="TimesNewRoman"/>
          <w:kern w:val="0"/>
          <w:sz w:val="32"/>
          <w:szCs w:val="32"/>
        </w:rPr>
        <w:t>1.31</w:t>
      </w:r>
      <w:r>
        <w:rPr>
          <w:rFonts w:hint="eastAsia" w:ascii="TimesNewRoman" w:hAnsi="TimesNewRoman" w:eastAsia="仿宋_GB2312" w:cs="TimesNewRoman"/>
          <w:kern w:val="0"/>
          <w:sz w:val="32"/>
          <w:szCs w:val="32"/>
        </w:rPr>
        <w:t>万元。此笔项目资金主要用于家庭困难学生的生活补助。</w:t>
      </w:r>
    </w:p>
    <w:p w14:paraId="1BFA4A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（2）立项依据：根据学校家庭困难学生人数核定</w:t>
      </w:r>
      <w:r>
        <w:rPr>
          <w:rFonts w:ascii="TimesNewRoman" w:hAnsi="TimesNewRoman" w:eastAsia="仿宋_GB2312" w:cs="TimesNewRoman"/>
          <w:kern w:val="0"/>
          <w:sz w:val="32"/>
          <w:szCs w:val="32"/>
        </w:rPr>
        <w:t xml:space="preserve"> 。</w:t>
      </w:r>
    </w:p>
    <w:p w14:paraId="6C07CA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01FD6D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725EA7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（5）项目内容：用于家庭困难学生的生活补助。</w:t>
      </w:r>
    </w:p>
    <w:p w14:paraId="34578D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1.31万元</w:t>
      </w:r>
    </w:p>
    <w:p w14:paraId="1DCF1E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（7）绩效目标：确保家庭经济困难的学生获得必要的生活补助，以保障其受教育的权利。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79F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DDFA3E8">
            <w:pPr>
              <w:widowControl/>
              <w:ind w:firstLine="3092" w:firstLineChars="1100"/>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2D6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7C02EF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5FCE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C49D91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81B0654">
            <w:pPr>
              <w:jc w:val="center"/>
              <w:rPr>
                <w:rFonts w:ascii="宋体" w:cs="宋体"/>
                <w:sz w:val="20"/>
              </w:rPr>
            </w:pPr>
            <w:r>
              <w:rPr>
                <w:rFonts w:hint="eastAsia" w:ascii="宋体" w:cs="宋体"/>
                <w:sz w:val="20"/>
              </w:rPr>
              <w:t>2025_家庭经济困难学生生活补助_小学</w:t>
            </w:r>
          </w:p>
        </w:tc>
      </w:tr>
      <w:tr w14:paraId="1632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0456C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26AFDA3">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6D912CE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574A030">
            <w:pPr>
              <w:jc w:val="center"/>
            </w:pPr>
            <w:r>
              <w:t>淮北市梅苑学校</w:t>
            </w:r>
          </w:p>
        </w:tc>
      </w:tr>
      <w:tr w14:paraId="1FBB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092F36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091B680">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311329C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736E354">
            <w:pPr>
              <w:jc w:val="center"/>
            </w:pPr>
            <w:r>
              <w:rPr>
                <w:rFonts w:hint="eastAsia"/>
              </w:rPr>
              <w:t>1年</w:t>
            </w:r>
          </w:p>
        </w:tc>
      </w:tr>
      <w:tr w14:paraId="62C5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6EC5CA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4AA4FB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4C05D3F">
            <w:pPr>
              <w:jc w:val="right"/>
              <w:rPr>
                <w:rFonts w:ascii="宋体" w:cs="宋体"/>
                <w:sz w:val="20"/>
              </w:rPr>
            </w:pPr>
            <w:r>
              <w:rPr>
                <w:rFonts w:ascii="宋体" w:cs="宋体"/>
                <w:sz w:val="20"/>
              </w:rPr>
              <w:t>1.31</w:t>
            </w:r>
          </w:p>
        </w:tc>
      </w:tr>
      <w:tr w14:paraId="2AC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A83E01">
            <w:pPr>
              <w:jc w:val="center"/>
              <w:rPr>
                <w:rFonts w:ascii="宋体" w:cs="宋体"/>
                <w:sz w:val="20"/>
              </w:rPr>
            </w:pPr>
          </w:p>
        </w:tc>
        <w:tc>
          <w:tcPr>
            <w:tcW w:w="3349" w:type="dxa"/>
            <w:gridSpan w:val="2"/>
            <w:tcBorders>
              <w:tl2br w:val="nil"/>
              <w:tr2bl w:val="nil"/>
            </w:tcBorders>
            <w:vAlign w:val="center"/>
          </w:tcPr>
          <w:p w14:paraId="315F93D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AB77307">
            <w:pPr>
              <w:jc w:val="right"/>
              <w:rPr>
                <w:rFonts w:ascii="宋体" w:cs="宋体"/>
                <w:sz w:val="20"/>
              </w:rPr>
            </w:pPr>
            <w:r>
              <w:rPr>
                <w:rFonts w:ascii="宋体" w:cs="宋体"/>
                <w:sz w:val="20"/>
              </w:rPr>
              <w:t>1.31</w:t>
            </w:r>
          </w:p>
        </w:tc>
      </w:tr>
      <w:tr w14:paraId="44F5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3007F85">
            <w:pPr>
              <w:jc w:val="center"/>
              <w:rPr>
                <w:rFonts w:ascii="宋体" w:cs="宋体"/>
                <w:sz w:val="20"/>
              </w:rPr>
            </w:pPr>
          </w:p>
        </w:tc>
        <w:tc>
          <w:tcPr>
            <w:tcW w:w="3349" w:type="dxa"/>
            <w:gridSpan w:val="2"/>
            <w:tcBorders>
              <w:tl2br w:val="nil"/>
              <w:tr2bl w:val="nil"/>
            </w:tcBorders>
            <w:vAlign w:val="center"/>
          </w:tcPr>
          <w:p w14:paraId="5528E84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D64F41F">
            <w:pPr>
              <w:jc w:val="center"/>
              <w:rPr>
                <w:rFonts w:ascii="宋体" w:cs="宋体"/>
                <w:sz w:val="20"/>
              </w:rPr>
            </w:pPr>
          </w:p>
        </w:tc>
      </w:tr>
      <w:tr w14:paraId="0295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552BAE">
            <w:pPr>
              <w:jc w:val="center"/>
              <w:rPr>
                <w:rFonts w:ascii="宋体" w:cs="宋体"/>
                <w:sz w:val="20"/>
              </w:rPr>
            </w:pPr>
          </w:p>
        </w:tc>
        <w:tc>
          <w:tcPr>
            <w:tcW w:w="3349" w:type="dxa"/>
            <w:gridSpan w:val="2"/>
            <w:tcBorders>
              <w:tl2br w:val="nil"/>
              <w:tr2bl w:val="nil"/>
            </w:tcBorders>
            <w:vAlign w:val="center"/>
          </w:tcPr>
          <w:p w14:paraId="5A796A5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EF11A96">
            <w:pPr>
              <w:jc w:val="right"/>
              <w:rPr>
                <w:rFonts w:ascii="宋体" w:cs="宋体"/>
                <w:sz w:val="20"/>
              </w:rPr>
            </w:pPr>
          </w:p>
        </w:tc>
      </w:tr>
      <w:tr w14:paraId="0B17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E8924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E512C22">
            <w:pPr>
              <w:jc w:val="left"/>
              <w:rPr>
                <w:rFonts w:ascii="宋体" w:cs="宋体"/>
                <w:sz w:val="20"/>
              </w:rPr>
            </w:pPr>
            <w:r>
              <w:rPr>
                <w:rFonts w:hint="eastAsia" w:ascii="宋体" w:cs="宋体"/>
                <w:sz w:val="20"/>
              </w:rPr>
              <w:t>确保家庭经济困难学生获得必要的生活补助，以保障其受教育的权利</w:t>
            </w:r>
          </w:p>
        </w:tc>
      </w:tr>
      <w:tr w14:paraId="0380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E824883">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72489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FCA50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F88078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095879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60B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D8EABE">
            <w:pPr>
              <w:jc w:val="center"/>
              <w:rPr>
                <w:rFonts w:ascii="宋体" w:cs="宋体"/>
                <w:sz w:val="20"/>
              </w:rPr>
            </w:pPr>
          </w:p>
        </w:tc>
        <w:tc>
          <w:tcPr>
            <w:tcW w:w="723" w:type="dxa"/>
            <w:vMerge w:val="restart"/>
            <w:tcBorders>
              <w:tl2br w:val="nil"/>
              <w:tr2bl w:val="nil"/>
            </w:tcBorders>
            <w:vAlign w:val="center"/>
          </w:tcPr>
          <w:p w14:paraId="70B274D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9383E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DCF412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3044659">
            <w:pPr>
              <w:jc w:val="center"/>
              <w:rPr>
                <w:rFonts w:ascii="宋体" w:cs="宋体"/>
                <w:sz w:val="20"/>
              </w:rPr>
            </w:pPr>
          </w:p>
        </w:tc>
      </w:tr>
      <w:tr w14:paraId="7FF9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337886">
            <w:pPr>
              <w:jc w:val="center"/>
              <w:rPr>
                <w:rFonts w:ascii="宋体" w:cs="宋体"/>
                <w:sz w:val="20"/>
              </w:rPr>
            </w:pPr>
          </w:p>
        </w:tc>
        <w:tc>
          <w:tcPr>
            <w:tcW w:w="723" w:type="dxa"/>
            <w:vMerge w:val="continue"/>
            <w:tcBorders>
              <w:tl2br w:val="nil"/>
              <w:tr2bl w:val="nil"/>
            </w:tcBorders>
            <w:vAlign w:val="center"/>
          </w:tcPr>
          <w:p w14:paraId="58A3841F">
            <w:pPr>
              <w:jc w:val="center"/>
              <w:rPr>
                <w:rFonts w:ascii="宋体" w:cs="宋体"/>
                <w:sz w:val="20"/>
              </w:rPr>
            </w:pPr>
          </w:p>
        </w:tc>
        <w:tc>
          <w:tcPr>
            <w:tcW w:w="759" w:type="dxa"/>
            <w:gridSpan w:val="2"/>
            <w:vMerge w:val="continue"/>
            <w:tcBorders>
              <w:tl2br w:val="nil"/>
              <w:tr2bl w:val="nil"/>
            </w:tcBorders>
            <w:vAlign w:val="center"/>
          </w:tcPr>
          <w:p w14:paraId="14107221">
            <w:pPr>
              <w:jc w:val="center"/>
              <w:rPr>
                <w:rFonts w:ascii="宋体" w:cs="宋体"/>
                <w:sz w:val="20"/>
              </w:rPr>
            </w:pPr>
          </w:p>
        </w:tc>
        <w:tc>
          <w:tcPr>
            <w:tcW w:w="2872" w:type="dxa"/>
            <w:tcBorders>
              <w:tl2br w:val="nil"/>
              <w:tr2bl w:val="nil"/>
            </w:tcBorders>
            <w:vAlign w:val="center"/>
          </w:tcPr>
          <w:p w14:paraId="55F71FCC">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在校</w:t>
            </w:r>
            <w:r>
              <w:rPr>
                <w:rFonts w:hint="eastAsia" w:ascii="汉仪中秀体简" w:hAnsi="汉仪中秀体简" w:eastAsia="汉仪中秀体简" w:cs="汉仪中秀体简"/>
                <w:color w:val="000000"/>
                <w:kern w:val="0"/>
                <w:sz w:val="20"/>
                <w:szCs w:val="20"/>
              </w:rPr>
              <w:t>小学家庭困难人</w:t>
            </w:r>
            <w:r>
              <w:rPr>
                <w:rFonts w:ascii="汉仪中秀体简" w:hAnsi="汉仪中秀体简" w:eastAsia="汉仪中秀体简" w:cs="汉仪中秀体简"/>
                <w:color w:val="000000"/>
                <w:kern w:val="0"/>
                <w:sz w:val="20"/>
                <w:szCs w:val="20"/>
              </w:rPr>
              <w:t>数</w:t>
            </w:r>
          </w:p>
        </w:tc>
        <w:tc>
          <w:tcPr>
            <w:tcW w:w="4228" w:type="dxa"/>
            <w:gridSpan w:val="2"/>
            <w:tcBorders>
              <w:tl2br w:val="nil"/>
              <w:tr2bl w:val="nil"/>
            </w:tcBorders>
            <w:vAlign w:val="center"/>
          </w:tcPr>
          <w:p w14:paraId="048BBDB7">
            <w:pPr>
              <w:jc w:val="center"/>
              <w:rPr>
                <w:rFonts w:ascii="宋体" w:cs="宋体"/>
                <w:sz w:val="20"/>
              </w:rPr>
            </w:pPr>
            <w:r>
              <w:rPr>
                <w:rFonts w:ascii="宋体" w:cs="宋体"/>
                <w:sz w:val="20"/>
              </w:rPr>
              <w:t>42人</w:t>
            </w:r>
          </w:p>
        </w:tc>
      </w:tr>
      <w:tr w14:paraId="0934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26CD21">
            <w:pPr>
              <w:jc w:val="center"/>
              <w:rPr>
                <w:rFonts w:ascii="宋体" w:cs="宋体"/>
                <w:sz w:val="20"/>
              </w:rPr>
            </w:pPr>
          </w:p>
        </w:tc>
        <w:tc>
          <w:tcPr>
            <w:tcW w:w="723" w:type="dxa"/>
            <w:vMerge w:val="continue"/>
            <w:tcBorders>
              <w:tl2br w:val="nil"/>
              <w:tr2bl w:val="nil"/>
            </w:tcBorders>
            <w:vAlign w:val="center"/>
          </w:tcPr>
          <w:p w14:paraId="2D983671">
            <w:pPr>
              <w:jc w:val="center"/>
              <w:rPr>
                <w:rFonts w:ascii="宋体" w:cs="宋体"/>
                <w:sz w:val="20"/>
              </w:rPr>
            </w:pPr>
          </w:p>
        </w:tc>
        <w:tc>
          <w:tcPr>
            <w:tcW w:w="759" w:type="dxa"/>
            <w:gridSpan w:val="2"/>
            <w:vMerge w:val="restart"/>
            <w:tcBorders>
              <w:tl2br w:val="nil"/>
              <w:tr2bl w:val="nil"/>
            </w:tcBorders>
            <w:vAlign w:val="center"/>
          </w:tcPr>
          <w:p w14:paraId="436D63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68FB05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16C0CCF">
            <w:pPr>
              <w:jc w:val="center"/>
              <w:rPr>
                <w:rFonts w:ascii="宋体" w:cs="宋体"/>
                <w:sz w:val="20"/>
              </w:rPr>
            </w:pPr>
          </w:p>
        </w:tc>
      </w:tr>
      <w:tr w14:paraId="1CCA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452F3C">
            <w:pPr>
              <w:jc w:val="center"/>
              <w:rPr>
                <w:rFonts w:ascii="宋体" w:cs="宋体"/>
                <w:sz w:val="20"/>
              </w:rPr>
            </w:pPr>
          </w:p>
        </w:tc>
        <w:tc>
          <w:tcPr>
            <w:tcW w:w="723" w:type="dxa"/>
            <w:vMerge w:val="continue"/>
            <w:tcBorders>
              <w:tl2br w:val="nil"/>
              <w:tr2bl w:val="nil"/>
            </w:tcBorders>
            <w:vAlign w:val="center"/>
          </w:tcPr>
          <w:p w14:paraId="3A31E34B">
            <w:pPr>
              <w:jc w:val="center"/>
              <w:rPr>
                <w:rFonts w:ascii="宋体" w:cs="宋体"/>
                <w:sz w:val="20"/>
              </w:rPr>
            </w:pPr>
          </w:p>
        </w:tc>
        <w:tc>
          <w:tcPr>
            <w:tcW w:w="759" w:type="dxa"/>
            <w:gridSpan w:val="2"/>
            <w:vMerge w:val="continue"/>
            <w:tcBorders>
              <w:tl2br w:val="nil"/>
              <w:tr2bl w:val="nil"/>
            </w:tcBorders>
            <w:vAlign w:val="center"/>
          </w:tcPr>
          <w:p w14:paraId="26E98D90">
            <w:pPr>
              <w:jc w:val="center"/>
              <w:rPr>
                <w:rFonts w:ascii="宋体" w:cs="宋体"/>
                <w:sz w:val="20"/>
              </w:rPr>
            </w:pPr>
          </w:p>
        </w:tc>
        <w:tc>
          <w:tcPr>
            <w:tcW w:w="2872" w:type="dxa"/>
            <w:tcBorders>
              <w:tl2br w:val="nil"/>
              <w:tr2bl w:val="nil"/>
            </w:tcBorders>
            <w:vAlign w:val="center"/>
          </w:tcPr>
          <w:p w14:paraId="68E8949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资金使用的合规性</w:t>
            </w:r>
          </w:p>
        </w:tc>
        <w:tc>
          <w:tcPr>
            <w:tcW w:w="4228" w:type="dxa"/>
            <w:gridSpan w:val="2"/>
            <w:tcBorders>
              <w:tl2br w:val="nil"/>
              <w:tr2bl w:val="nil"/>
            </w:tcBorders>
            <w:vAlign w:val="center"/>
          </w:tcPr>
          <w:p w14:paraId="3D9874EA">
            <w:pPr>
              <w:jc w:val="center"/>
              <w:rPr>
                <w:rFonts w:ascii="宋体" w:cs="宋体"/>
                <w:sz w:val="20"/>
              </w:rPr>
            </w:pPr>
            <w:r>
              <w:rPr>
                <w:rFonts w:ascii="宋体" w:cs="宋体"/>
                <w:sz w:val="20"/>
              </w:rPr>
              <w:t>合规</w:t>
            </w:r>
          </w:p>
        </w:tc>
      </w:tr>
      <w:tr w14:paraId="70F5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864514">
            <w:pPr>
              <w:jc w:val="center"/>
              <w:rPr>
                <w:rFonts w:ascii="宋体" w:cs="宋体"/>
                <w:sz w:val="20"/>
              </w:rPr>
            </w:pPr>
          </w:p>
        </w:tc>
        <w:tc>
          <w:tcPr>
            <w:tcW w:w="723" w:type="dxa"/>
            <w:vMerge w:val="continue"/>
            <w:tcBorders>
              <w:tl2br w:val="nil"/>
              <w:tr2bl w:val="nil"/>
            </w:tcBorders>
            <w:vAlign w:val="center"/>
          </w:tcPr>
          <w:p w14:paraId="1614D308">
            <w:pPr>
              <w:jc w:val="center"/>
              <w:rPr>
                <w:rFonts w:ascii="宋体" w:cs="宋体"/>
                <w:sz w:val="20"/>
              </w:rPr>
            </w:pPr>
          </w:p>
        </w:tc>
        <w:tc>
          <w:tcPr>
            <w:tcW w:w="759" w:type="dxa"/>
            <w:gridSpan w:val="2"/>
            <w:vMerge w:val="restart"/>
            <w:tcBorders>
              <w:tl2br w:val="nil"/>
              <w:tr2bl w:val="nil"/>
            </w:tcBorders>
            <w:vAlign w:val="center"/>
          </w:tcPr>
          <w:p w14:paraId="37F087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183E4C0">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BEB67AD">
            <w:pPr>
              <w:jc w:val="center"/>
              <w:rPr>
                <w:rFonts w:ascii="宋体" w:cs="宋体"/>
                <w:sz w:val="20"/>
              </w:rPr>
            </w:pPr>
          </w:p>
        </w:tc>
      </w:tr>
      <w:tr w14:paraId="75F1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F604D2">
            <w:pPr>
              <w:jc w:val="center"/>
              <w:rPr>
                <w:rFonts w:ascii="宋体" w:cs="宋体"/>
                <w:sz w:val="20"/>
              </w:rPr>
            </w:pPr>
          </w:p>
        </w:tc>
        <w:tc>
          <w:tcPr>
            <w:tcW w:w="723" w:type="dxa"/>
            <w:vMerge w:val="continue"/>
            <w:tcBorders>
              <w:tl2br w:val="nil"/>
              <w:tr2bl w:val="nil"/>
            </w:tcBorders>
            <w:vAlign w:val="center"/>
          </w:tcPr>
          <w:p w14:paraId="6123A575">
            <w:pPr>
              <w:jc w:val="center"/>
              <w:rPr>
                <w:rFonts w:ascii="宋体" w:cs="宋体"/>
                <w:sz w:val="20"/>
              </w:rPr>
            </w:pPr>
          </w:p>
        </w:tc>
        <w:tc>
          <w:tcPr>
            <w:tcW w:w="759" w:type="dxa"/>
            <w:gridSpan w:val="2"/>
            <w:vMerge w:val="continue"/>
            <w:tcBorders>
              <w:tl2br w:val="nil"/>
              <w:tr2bl w:val="nil"/>
            </w:tcBorders>
            <w:vAlign w:val="center"/>
          </w:tcPr>
          <w:p w14:paraId="2F8F6A0C">
            <w:pPr>
              <w:jc w:val="center"/>
              <w:rPr>
                <w:rFonts w:ascii="宋体" w:cs="宋体"/>
                <w:sz w:val="20"/>
              </w:rPr>
            </w:pPr>
          </w:p>
        </w:tc>
        <w:tc>
          <w:tcPr>
            <w:tcW w:w="2872" w:type="dxa"/>
            <w:tcBorders>
              <w:tl2br w:val="nil"/>
              <w:tr2bl w:val="nil"/>
            </w:tcBorders>
            <w:vAlign w:val="center"/>
          </w:tcPr>
          <w:p w14:paraId="2BE42175">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经费</w:t>
            </w:r>
            <w:r>
              <w:rPr>
                <w:rFonts w:ascii="汉仪中秀体简" w:hAnsi="汉仪中秀体简" w:eastAsia="汉仪中秀体简" w:cs="汉仪中秀体简"/>
                <w:color w:val="000000"/>
                <w:kern w:val="0"/>
                <w:sz w:val="20"/>
                <w:szCs w:val="20"/>
              </w:rPr>
              <w:t>拨付的及时性</w:t>
            </w:r>
          </w:p>
        </w:tc>
        <w:tc>
          <w:tcPr>
            <w:tcW w:w="4228" w:type="dxa"/>
            <w:gridSpan w:val="2"/>
            <w:tcBorders>
              <w:tl2br w:val="nil"/>
              <w:tr2bl w:val="nil"/>
            </w:tcBorders>
            <w:vAlign w:val="center"/>
          </w:tcPr>
          <w:p w14:paraId="69E449D6">
            <w:pPr>
              <w:jc w:val="center"/>
              <w:rPr>
                <w:rFonts w:ascii="宋体" w:cs="宋体"/>
                <w:sz w:val="20"/>
              </w:rPr>
            </w:pPr>
            <w:r>
              <w:rPr>
                <w:rFonts w:ascii="宋体" w:cs="宋体"/>
                <w:sz w:val="20"/>
              </w:rPr>
              <w:t>及时</w:t>
            </w:r>
          </w:p>
        </w:tc>
      </w:tr>
      <w:tr w14:paraId="2DC6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3EAA59">
            <w:pPr>
              <w:jc w:val="center"/>
              <w:rPr>
                <w:rFonts w:ascii="宋体" w:cs="宋体"/>
                <w:sz w:val="20"/>
              </w:rPr>
            </w:pPr>
          </w:p>
        </w:tc>
        <w:tc>
          <w:tcPr>
            <w:tcW w:w="723" w:type="dxa"/>
            <w:vMerge w:val="continue"/>
            <w:tcBorders>
              <w:tl2br w:val="nil"/>
              <w:tr2bl w:val="nil"/>
            </w:tcBorders>
            <w:vAlign w:val="center"/>
          </w:tcPr>
          <w:p w14:paraId="5519EE46">
            <w:pPr>
              <w:jc w:val="center"/>
              <w:rPr>
                <w:rFonts w:ascii="宋体" w:cs="宋体"/>
                <w:sz w:val="20"/>
              </w:rPr>
            </w:pPr>
          </w:p>
        </w:tc>
        <w:tc>
          <w:tcPr>
            <w:tcW w:w="759" w:type="dxa"/>
            <w:gridSpan w:val="2"/>
            <w:vMerge w:val="restart"/>
            <w:tcBorders>
              <w:tl2br w:val="nil"/>
              <w:tr2bl w:val="nil"/>
            </w:tcBorders>
            <w:vAlign w:val="center"/>
          </w:tcPr>
          <w:p w14:paraId="5ED6DA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384AB1A">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3A50BEA">
            <w:pPr>
              <w:jc w:val="center"/>
              <w:rPr>
                <w:rFonts w:ascii="宋体" w:cs="宋体"/>
                <w:sz w:val="20"/>
              </w:rPr>
            </w:pPr>
          </w:p>
        </w:tc>
      </w:tr>
      <w:tr w14:paraId="2CD9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5BE09B">
            <w:pPr>
              <w:jc w:val="center"/>
              <w:rPr>
                <w:rFonts w:ascii="宋体" w:cs="宋体"/>
                <w:sz w:val="20"/>
              </w:rPr>
            </w:pPr>
          </w:p>
        </w:tc>
        <w:tc>
          <w:tcPr>
            <w:tcW w:w="723" w:type="dxa"/>
            <w:vMerge w:val="continue"/>
            <w:tcBorders>
              <w:tl2br w:val="nil"/>
              <w:tr2bl w:val="nil"/>
            </w:tcBorders>
            <w:vAlign w:val="center"/>
          </w:tcPr>
          <w:p w14:paraId="70C46682">
            <w:pPr>
              <w:jc w:val="center"/>
              <w:rPr>
                <w:rFonts w:ascii="宋体" w:cs="宋体"/>
                <w:sz w:val="20"/>
              </w:rPr>
            </w:pPr>
          </w:p>
        </w:tc>
        <w:tc>
          <w:tcPr>
            <w:tcW w:w="759" w:type="dxa"/>
            <w:gridSpan w:val="2"/>
            <w:vMerge w:val="continue"/>
            <w:tcBorders>
              <w:tl2br w:val="nil"/>
              <w:tr2bl w:val="nil"/>
            </w:tcBorders>
            <w:vAlign w:val="center"/>
          </w:tcPr>
          <w:p w14:paraId="399D7F04">
            <w:pPr>
              <w:jc w:val="center"/>
              <w:rPr>
                <w:rFonts w:ascii="宋体" w:cs="宋体"/>
                <w:sz w:val="20"/>
              </w:rPr>
            </w:pPr>
          </w:p>
        </w:tc>
        <w:tc>
          <w:tcPr>
            <w:tcW w:w="2872" w:type="dxa"/>
            <w:tcBorders>
              <w:tl2br w:val="nil"/>
              <w:tr2bl w:val="nil"/>
            </w:tcBorders>
            <w:vAlign w:val="center"/>
          </w:tcPr>
          <w:p w14:paraId="6A1E849B">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项目总额</w:t>
            </w:r>
          </w:p>
        </w:tc>
        <w:tc>
          <w:tcPr>
            <w:tcW w:w="4228" w:type="dxa"/>
            <w:gridSpan w:val="2"/>
            <w:tcBorders>
              <w:tl2br w:val="nil"/>
              <w:tr2bl w:val="nil"/>
            </w:tcBorders>
            <w:vAlign w:val="center"/>
          </w:tcPr>
          <w:p w14:paraId="2FD22B71">
            <w:pPr>
              <w:jc w:val="center"/>
              <w:rPr>
                <w:rFonts w:ascii="宋体" w:cs="宋体"/>
                <w:sz w:val="20"/>
              </w:rPr>
            </w:pPr>
            <w:r>
              <w:rPr>
                <w:rFonts w:ascii="宋体" w:cs="宋体"/>
                <w:sz w:val="20"/>
              </w:rPr>
              <w:t>1.31万元</w:t>
            </w:r>
          </w:p>
        </w:tc>
      </w:tr>
      <w:tr w14:paraId="3612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A7D337">
            <w:pPr>
              <w:jc w:val="center"/>
              <w:rPr>
                <w:rFonts w:ascii="宋体" w:cs="宋体"/>
                <w:sz w:val="20"/>
              </w:rPr>
            </w:pPr>
          </w:p>
        </w:tc>
        <w:tc>
          <w:tcPr>
            <w:tcW w:w="723" w:type="dxa"/>
            <w:vMerge w:val="continue"/>
            <w:tcBorders>
              <w:tl2br w:val="nil"/>
              <w:tr2bl w:val="nil"/>
            </w:tcBorders>
            <w:vAlign w:val="center"/>
          </w:tcPr>
          <w:p w14:paraId="6C5EA3D8">
            <w:pPr>
              <w:jc w:val="center"/>
              <w:rPr>
                <w:rFonts w:ascii="宋体" w:cs="宋体"/>
                <w:sz w:val="20"/>
              </w:rPr>
            </w:pPr>
          </w:p>
        </w:tc>
        <w:tc>
          <w:tcPr>
            <w:tcW w:w="759" w:type="dxa"/>
            <w:gridSpan w:val="2"/>
            <w:tcBorders>
              <w:tl2br w:val="nil"/>
              <w:tr2bl w:val="nil"/>
            </w:tcBorders>
            <w:vAlign w:val="center"/>
          </w:tcPr>
          <w:p w14:paraId="05C07E86">
            <w:pPr>
              <w:widowControl/>
              <w:jc w:val="center"/>
              <w:textAlignment w:val="center"/>
              <w:rPr>
                <w:rFonts w:ascii="宋体" w:cs="宋体"/>
                <w:sz w:val="20"/>
              </w:rPr>
            </w:pPr>
          </w:p>
        </w:tc>
        <w:tc>
          <w:tcPr>
            <w:tcW w:w="2872" w:type="dxa"/>
            <w:tcBorders>
              <w:tl2br w:val="nil"/>
              <w:tr2bl w:val="nil"/>
            </w:tcBorders>
            <w:vAlign w:val="center"/>
          </w:tcPr>
          <w:p w14:paraId="44C28145">
            <w:pPr>
              <w:jc w:val="left"/>
              <w:rPr>
                <w:rFonts w:ascii="宋体" w:cs="宋体"/>
                <w:sz w:val="20"/>
              </w:rPr>
            </w:pPr>
          </w:p>
        </w:tc>
        <w:tc>
          <w:tcPr>
            <w:tcW w:w="4228" w:type="dxa"/>
            <w:gridSpan w:val="2"/>
            <w:tcBorders>
              <w:tl2br w:val="nil"/>
              <w:tr2bl w:val="nil"/>
            </w:tcBorders>
            <w:vAlign w:val="center"/>
          </w:tcPr>
          <w:p w14:paraId="74E5FC72">
            <w:pPr>
              <w:jc w:val="center"/>
              <w:rPr>
                <w:rFonts w:ascii="宋体" w:cs="宋体"/>
                <w:sz w:val="20"/>
              </w:rPr>
            </w:pPr>
          </w:p>
        </w:tc>
      </w:tr>
      <w:tr w14:paraId="2175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BB5F96">
            <w:pPr>
              <w:jc w:val="center"/>
              <w:rPr>
                <w:rFonts w:ascii="宋体" w:cs="宋体"/>
                <w:sz w:val="20"/>
              </w:rPr>
            </w:pPr>
          </w:p>
        </w:tc>
        <w:tc>
          <w:tcPr>
            <w:tcW w:w="723" w:type="dxa"/>
            <w:vMerge w:val="restart"/>
            <w:tcBorders>
              <w:tl2br w:val="nil"/>
              <w:tr2bl w:val="nil"/>
            </w:tcBorders>
            <w:vAlign w:val="center"/>
          </w:tcPr>
          <w:p w14:paraId="2F4EA1C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76A066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276AB4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1D961378">
            <w:pPr>
              <w:jc w:val="center"/>
              <w:rPr>
                <w:rFonts w:ascii="宋体" w:cs="宋体"/>
                <w:sz w:val="20"/>
              </w:rPr>
            </w:pPr>
          </w:p>
        </w:tc>
      </w:tr>
      <w:tr w14:paraId="0F4B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0A3FAA">
            <w:pPr>
              <w:jc w:val="center"/>
              <w:rPr>
                <w:rFonts w:ascii="宋体" w:cs="宋体"/>
                <w:sz w:val="20"/>
              </w:rPr>
            </w:pPr>
          </w:p>
        </w:tc>
        <w:tc>
          <w:tcPr>
            <w:tcW w:w="723" w:type="dxa"/>
            <w:vMerge w:val="continue"/>
            <w:tcBorders>
              <w:tl2br w:val="nil"/>
              <w:tr2bl w:val="nil"/>
            </w:tcBorders>
            <w:vAlign w:val="center"/>
          </w:tcPr>
          <w:p w14:paraId="703934A5">
            <w:pPr>
              <w:jc w:val="center"/>
              <w:rPr>
                <w:rFonts w:ascii="宋体" w:cs="宋体"/>
                <w:sz w:val="20"/>
              </w:rPr>
            </w:pPr>
          </w:p>
        </w:tc>
        <w:tc>
          <w:tcPr>
            <w:tcW w:w="759" w:type="dxa"/>
            <w:gridSpan w:val="2"/>
            <w:vMerge w:val="continue"/>
            <w:tcBorders>
              <w:tl2br w:val="nil"/>
              <w:tr2bl w:val="nil"/>
            </w:tcBorders>
            <w:vAlign w:val="center"/>
          </w:tcPr>
          <w:p w14:paraId="5DA5A09D">
            <w:pPr>
              <w:jc w:val="center"/>
              <w:rPr>
                <w:rFonts w:ascii="宋体" w:cs="宋体"/>
                <w:sz w:val="20"/>
              </w:rPr>
            </w:pPr>
          </w:p>
        </w:tc>
        <w:tc>
          <w:tcPr>
            <w:tcW w:w="2872" w:type="dxa"/>
            <w:tcBorders>
              <w:tl2br w:val="nil"/>
              <w:tr2bl w:val="nil"/>
            </w:tcBorders>
            <w:vAlign w:val="center"/>
          </w:tcPr>
          <w:p w14:paraId="360F9ED9">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能否</w:t>
            </w:r>
            <w:r>
              <w:rPr>
                <w:rFonts w:ascii="汉仪中秀体简" w:hAnsi="汉仪中秀体简" w:eastAsia="汉仪中秀体简" w:cs="汉仪中秀体简"/>
                <w:color w:val="000000"/>
                <w:kern w:val="0"/>
                <w:sz w:val="20"/>
                <w:szCs w:val="20"/>
              </w:rPr>
              <w:t>减轻家庭经济负担</w:t>
            </w:r>
          </w:p>
        </w:tc>
        <w:tc>
          <w:tcPr>
            <w:tcW w:w="4228" w:type="dxa"/>
            <w:gridSpan w:val="2"/>
            <w:tcBorders>
              <w:tl2br w:val="nil"/>
              <w:tr2bl w:val="nil"/>
            </w:tcBorders>
            <w:vAlign w:val="center"/>
          </w:tcPr>
          <w:p w14:paraId="104DAF52">
            <w:pPr>
              <w:jc w:val="center"/>
              <w:rPr>
                <w:rFonts w:ascii="宋体" w:cs="宋体"/>
                <w:sz w:val="20"/>
              </w:rPr>
            </w:pPr>
            <w:r>
              <w:rPr>
                <w:rFonts w:hint="eastAsia" w:ascii="宋体" w:cs="宋体"/>
                <w:sz w:val="20"/>
              </w:rPr>
              <w:t>一定</w:t>
            </w:r>
            <w:r>
              <w:rPr>
                <w:rFonts w:ascii="宋体" w:cs="宋体"/>
                <w:sz w:val="20"/>
              </w:rPr>
              <w:t>程度的减轻</w:t>
            </w:r>
          </w:p>
        </w:tc>
      </w:tr>
      <w:tr w14:paraId="018E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071114">
            <w:pPr>
              <w:jc w:val="center"/>
              <w:rPr>
                <w:rFonts w:ascii="宋体" w:cs="宋体"/>
                <w:sz w:val="20"/>
              </w:rPr>
            </w:pPr>
          </w:p>
        </w:tc>
        <w:tc>
          <w:tcPr>
            <w:tcW w:w="723" w:type="dxa"/>
            <w:vMerge w:val="continue"/>
            <w:tcBorders>
              <w:tl2br w:val="nil"/>
              <w:tr2bl w:val="nil"/>
            </w:tcBorders>
            <w:vAlign w:val="center"/>
          </w:tcPr>
          <w:p w14:paraId="6727292B">
            <w:pPr>
              <w:jc w:val="center"/>
              <w:rPr>
                <w:rFonts w:ascii="宋体" w:cs="宋体"/>
                <w:sz w:val="20"/>
              </w:rPr>
            </w:pPr>
          </w:p>
        </w:tc>
        <w:tc>
          <w:tcPr>
            <w:tcW w:w="759" w:type="dxa"/>
            <w:gridSpan w:val="2"/>
            <w:vMerge w:val="restart"/>
            <w:tcBorders>
              <w:tl2br w:val="nil"/>
              <w:tr2bl w:val="nil"/>
            </w:tcBorders>
            <w:vAlign w:val="center"/>
          </w:tcPr>
          <w:p w14:paraId="64634E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0D8DBE7">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A791106">
            <w:pPr>
              <w:jc w:val="center"/>
              <w:rPr>
                <w:rFonts w:ascii="宋体" w:cs="宋体"/>
                <w:sz w:val="20"/>
              </w:rPr>
            </w:pPr>
          </w:p>
        </w:tc>
      </w:tr>
      <w:tr w14:paraId="45F3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44C037">
            <w:pPr>
              <w:jc w:val="center"/>
              <w:rPr>
                <w:rFonts w:ascii="宋体" w:cs="宋体"/>
                <w:sz w:val="20"/>
              </w:rPr>
            </w:pPr>
          </w:p>
        </w:tc>
        <w:tc>
          <w:tcPr>
            <w:tcW w:w="723" w:type="dxa"/>
            <w:vMerge w:val="continue"/>
            <w:tcBorders>
              <w:tl2br w:val="nil"/>
              <w:tr2bl w:val="nil"/>
            </w:tcBorders>
            <w:vAlign w:val="center"/>
          </w:tcPr>
          <w:p w14:paraId="258ED92C">
            <w:pPr>
              <w:jc w:val="center"/>
              <w:rPr>
                <w:rFonts w:ascii="宋体" w:cs="宋体"/>
                <w:sz w:val="20"/>
              </w:rPr>
            </w:pPr>
          </w:p>
        </w:tc>
        <w:tc>
          <w:tcPr>
            <w:tcW w:w="759" w:type="dxa"/>
            <w:gridSpan w:val="2"/>
            <w:vMerge w:val="continue"/>
            <w:tcBorders>
              <w:tl2br w:val="nil"/>
              <w:tr2bl w:val="nil"/>
            </w:tcBorders>
            <w:vAlign w:val="center"/>
          </w:tcPr>
          <w:p w14:paraId="742E2E18">
            <w:pPr>
              <w:jc w:val="center"/>
              <w:rPr>
                <w:rFonts w:ascii="宋体" w:cs="宋体"/>
                <w:sz w:val="20"/>
              </w:rPr>
            </w:pPr>
          </w:p>
        </w:tc>
        <w:tc>
          <w:tcPr>
            <w:tcW w:w="2872" w:type="dxa"/>
            <w:tcBorders>
              <w:tl2br w:val="nil"/>
              <w:tr2bl w:val="nil"/>
            </w:tcBorders>
            <w:vAlign w:val="center"/>
          </w:tcPr>
          <w:p w14:paraId="2AAB4901">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学生</w:t>
            </w:r>
            <w:r>
              <w:rPr>
                <w:rFonts w:ascii="汉仪中秀体简" w:hAnsi="汉仪中秀体简" w:eastAsia="汉仪中秀体简" w:cs="汉仪中秀体简"/>
                <w:color w:val="000000"/>
                <w:kern w:val="0"/>
                <w:sz w:val="20"/>
                <w:szCs w:val="20"/>
              </w:rPr>
              <w:t>就学的稳定率</w:t>
            </w:r>
          </w:p>
        </w:tc>
        <w:tc>
          <w:tcPr>
            <w:tcW w:w="4228" w:type="dxa"/>
            <w:gridSpan w:val="2"/>
            <w:tcBorders>
              <w:tl2br w:val="nil"/>
              <w:tr2bl w:val="nil"/>
            </w:tcBorders>
            <w:vAlign w:val="center"/>
          </w:tcPr>
          <w:p w14:paraId="081C6FA0">
            <w:pPr>
              <w:jc w:val="center"/>
              <w:rPr>
                <w:rFonts w:ascii="宋体" w:cs="宋体"/>
                <w:sz w:val="20"/>
              </w:rPr>
            </w:pPr>
            <w:r>
              <w:rPr>
                <w:rFonts w:hint="eastAsia" w:ascii="宋体" w:cs="宋体"/>
                <w:sz w:val="20"/>
              </w:rPr>
              <w:t>得到</w:t>
            </w:r>
            <w:r>
              <w:rPr>
                <w:rFonts w:ascii="宋体" w:cs="宋体"/>
                <w:sz w:val="20"/>
              </w:rPr>
              <w:t>稳定</w:t>
            </w:r>
          </w:p>
        </w:tc>
      </w:tr>
      <w:tr w14:paraId="4DBF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256632">
            <w:pPr>
              <w:jc w:val="center"/>
              <w:rPr>
                <w:rFonts w:ascii="宋体" w:cs="宋体"/>
                <w:sz w:val="20"/>
              </w:rPr>
            </w:pPr>
          </w:p>
        </w:tc>
        <w:tc>
          <w:tcPr>
            <w:tcW w:w="723" w:type="dxa"/>
            <w:vMerge w:val="continue"/>
            <w:tcBorders>
              <w:tl2br w:val="nil"/>
              <w:tr2bl w:val="nil"/>
            </w:tcBorders>
            <w:vAlign w:val="center"/>
          </w:tcPr>
          <w:p w14:paraId="4ACE3B38">
            <w:pPr>
              <w:jc w:val="center"/>
              <w:rPr>
                <w:rFonts w:ascii="宋体" w:cs="宋体"/>
                <w:sz w:val="20"/>
              </w:rPr>
            </w:pPr>
          </w:p>
        </w:tc>
        <w:tc>
          <w:tcPr>
            <w:tcW w:w="759" w:type="dxa"/>
            <w:gridSpan w:val="2"/>
            <w:vMerge w:val="restart"/>
            <w:tcBorders>
              <w:tl2br w:val="nil"/>
              <w:tr2bl w:val="nil"/>
            </w:tcBorders>
            <w:vAlign w:val="center"/>
          </w:tcPr>
          <w:p w14:paraId="64C2AF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BE23118">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F821DD7">
            <w:pPr>
              <w:jc w:val="center"/>
              <w:rPr>
                <w:rFonts w:ascii="宋体" w:cs="宋体"/>
                <w:sz w:val="20"/>
              </w:rPr>
            </w:pPr>
          </w:p>
        </w:tc>
      </w:tr>
      <w:tr w14:paraId="3C77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EFE45A">
            <w:pPr>
              <w:jc w:val="center"/>
              <w:rPr>
                <w:rFonts w:ascii="宋体" w:cs="宋体"/>
                <w:sz w:val="20"/>
              </w:rPr>
            </w:pPr>
          </w:p>
        </w:tc>
        <w:tc>
          <w:tcPr>
            <w:tcW w:w="723" w:type="dxa"/>
            <w:vMerge w:val="continue"/>
            <w:tcBorders>
              <w:tl2br w:val="nil"/>
              <w:tr2bl w:val="nil"/>
            </w:tcBorders>
            <w:vAlign w:val="center"/>
          </w:tcPr>
          <w:p w14:paraId="70183625">
            <w:pPr>
              <w:jc w:val="center"/>
              <w:rPr>
                <w:rFonts w:ascii="宋体" w:cs="宋体"/>
                <w:sz w:val="20"/>
              </w:rPr>
            </w:pPr>
          </w:p>
        </w:tc>
        <w:tc>
          <w:tcPr>
            <w:tcW w:w="759" w:type="dxa"/>
            <w:gridSpan w:val="2"/>
            <w:vMerge w:val="continue"/>
            <w:tcBorders>
              <w:tl2br w:val="nil"/>
              <w:tr2bl w:val="nil"/>
            </w:tcBorders>
            <w:vAlign w:val="center"/>
          </w:tcPr>
          <w:p w14:paraId="6BE22765">
            <w:pPr>
              <w:jc w:val="center"/>
              <w:rPr>
                <w:rFonts w:ascii="宋体" w:cs="宋体"/>
                <w:sz w:val="20"/>
              </w:rPr>
            </w:pPr>
          </w:p>
        </w:tc>
        <w:tc>
          <w:tcPr>
            <w:tcW w:w="2872" w:type="dxa"/>
            <w:tcBorders>
              <w:tl2br w:val="nil"/>
              <w:tr2bl w:val="nil"/>
            </w:tcBorders>
            <w:vAlign w:val="center"/>
          </w:tcPr>
          <w:p w14:paraId="5E0E3491">
            <w:pPr>
              <w:widowControl/>
              <w:jc w:val="left"/>
              <w:textAlignment w:val="center"/>
              <w:rPr>
                <w:rFonts w:hint="eastAsia"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环保</w:t>
            </w:r>
            <w:r>
              <w:rPr>
                <w:rFonts w:ascii="汉仪中秀体简" w:hAnsi="汉仪中秀体简" w:eastAsia="汉仪中秀体简" w:cs="汉仪中秀体简"/>
                <w:color w:val="000000"/>
                <w:kern w:val="0"/>
                <w:sz w:val="20"/>
                <w:szCs w:val="20"/>
              </w:rPr>
              <w:t>意识的提升</w:t>
            </w:r>
          </w:p>
        </w:tc>
        <w:tc>
          <w:tcPr>
            <w:tcW w:w="4228" w:type="dxa"/>
            <w:gridSpan w:val="2"/>
            <w:tcBorders>
              <w:tl2br w:val="nil"/>
              <w:tr2bl w:val="nil"/>
            </w:tcBorders>
            <w:vAlign w:val="center"/>
          </w:tcPr>
          <w:p w14:paraId="620387A6">
            <w:pPr>
              <w:widowControl/>
              <w:ind w:firstLine="1600" w:firstLineChars="800"/>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得到提升</w:t>
            </w:r>
          </w:p>
        </w:tc>
      </w:tr>
      <w:tr w14:paraId="16C8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C932E6D">
            <w:pPr>
              <w:jc w:val="center"/>
              <w:rPr>
                <w:rFonts w:ascii="宋体" w:cs="宋体"/>
                <w:sz w:val="20"/>
              </w:rPr>
            </w:pPr>
          </w:p>
        </w:tc>
        <w:tc>
          <w:tcPr>
            <w:tcW w:w="723" w:type="dxa"/>
            <w:vMerge w:val="continue"/>
            <w:tcBorders>
              <w:tl2br w:val="nil"/>
              <w:tr2bl w:val="nil"/>
            </w:tcBorders>
            <w:vAlign w:val="center"/>
          </w:tcPr>
          <w:p w14:paraId="1568FF24">
            <w:pPr>
              <w:jc w:val="center"/>
              <w:rPr>
                <w:rFonts w:ascii="宋体" w:cs="宋体"/>
                <w:sz w:val="20"/>
              </w:rPr>
            </w:pPr>
          </w:p>
        </w:tc>
        <w:tc>
          <w:tcPr>
            <w:tcW w:w="759" w:type="dxa"/>
            <w:gridSpan w:val="2"/>
            <w:vMerge w:val="restart"/>
            <w:tcBorders>
              <w:tl2br w:val="nil"/>
              <w:tr2bl w:val="nil"/>
            </w:tcBorders>
            <w:vAlign w:val="center"/>
          </w:tcPr>
          <w:p w14:paraId="7810BEFF">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57C424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7B08AC55">
            <w:pPr>
              <w:jc w:val="center"/>
              <w:rPr>
                <w:rFonts w:ascii="宋体" w:cs="宋体"/>
                <w:sz w:val="20"/>
              </w:rPr>
            </w:pPr>
          </w:p>
        </w:tc>
      </w:tr>
      <w:tr w14:paraId="178B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1B1A42C1">
            <w:pPr>
              <w:jc w:val="center"/>
              <w:rPr>
                <w:rFonts w:ascii="宋体" w:cs="宋体"/>
                <w:sz w:val="20"/>
              </w:rPr>
            </w:pPr>
          </w:p>
        </w:tc>
        <w:tc>
          <w:tcPr>
            <w:tcW w:w="723" w:type="dxa"/>
            <w:vMerge w:val="continue"/>
            <w:tcBorders>
              <w:tl2br w:val="nil"/>
              <w:tr2bl w:val="nil"/>
            </w:tcBorders>
            <w:vAlign w:val="center"/>
          </w:tcPr>
          <w:p w14:paraId="597FA4E7">
            <w:pPr>
              <w:jc w:val="center"/>
              <w:rPr>
                <w:rFonts w:ascii="宋体" w:cs="宋体"/>
                <w:sz w:val="20"/>
              </w:rPr>
            </w:pPr>
          </w:p>
        </w:tc>
        <w:tc>
          <w:tcPr>
            <w:tcW w:w="759" w:type="dxa"/>
            <w:gridSpan w:val="2"/>
            <w:vMerge w:val="continue"/>
            <w:tcBorders>
              <w:tl2br w:val="nil"/>
              <w:tr2bl w:val="nil"/>
            </w:tcBorders>
            <w:vAlign w:val="center"/>
          </w:tcPr>
          <w:p w14:paraId="10E61401">
            <w:pPr>
              <w:jc w:val="center"/>
              <w:rPr>
                <w:rFonts w:ascii="宋体" w:hAnsi="宋体" w:eastAsia="宋体" w:cs="宋体"/>
                <w:sz w:val="20"/>
              </w:rPr>
            </w:pPr>
          </w:p>
        </w:tc>
        <w:tc>
          <w:tcPr>
            <w:tcW w:w="2872" w:type="dxa"/>
            <w:tcBorders>
              <w:tl2br w:val="nil"/>
              <w:tr2bl w:val="nil"/>
            </w:tcBorders>
            <w:vAlign w:val="center"/>
          </w:tcPr>
          <w:p w14:paraId="659A14EC">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能否促进个体的成长与发展</w:t>
            </w:r>
          </w:p>
        </w:tc>
        <w:tc>
          <w:tcPr>
            <w:tcW w:w="4228" w:type="dxa"/>
            <w:gridSpan w:val="2"/>
            <w:tcBorders>
              <w:tl2br w:val="nil"/>
              <w:tr2bl w:val="nil"/>
            </w:tcBorders>
            <w:vAlign w:val="center"/>
          </w:tcPr>
          <w:p w14:paraId="6321822A">
            <w:pPr>
              <w:jc w:val="center"/>
              <w:rPr>
                <w:rFonts w:ascii="宋体" w:cs="宋体"/>
                <w:sz w:val="20"/>
              </w:rPr>
            </w:pPr>
            <w:r>
              <w:rPr>
                <w:rFonts w:hint="eastAsia" w:ascii="宋体" w:cs="宋体"/>
                <w:sz w:val="20"/>
              </w:rPr>
              <w:t>能够促进</w:t>
            </w:r>
          </w:p>
        </w:tc>
      </w:tr>
      <w:tr w14:paraId="72B5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3B80AB">
            <w:pPr>
              <w:jc w:val="center"/>
              <w:rPr>
                <w:rFonts w:ascii="宋体" w:cs="宋体"/>
                <w:sz w:val="20"/>
              </w:rPr>
            </w:pPr>
          </w:p>
        </w:tc>
        <w:tc>
          <w:tcPr>
            <w:tcW w:w="723" w:type="dxa"/>
            <w:vMerge w:val="continue"/>
            <w:tcBorders>
              <w:tl2br w:val="nil"/>
              <w:tr2bl w:val="nil"/>
            </w:tcBorders>
            <w:vAlign w:val="center"/>
          </w:tcPr>
          <w:p w14:paraId="4EC40F50">
            <w:pPr>
              <w:jc w:val="center"/>
              <w:rPr>
                <w:rFonts w:ascii="宋体" w:cs="宋体"/>
                <w:sz w:val="20"/>
              </w:rPr>
            </w:pPr>
          </w:p>
        </w:tc>
        <w:tc>
          <w:tcPr>
            <w:tcW w:w="759" w:type="dxa"/>
            <w:gridSpan w:val="2"/>
            <w:tcBorders>
              <w:tl2br w:val="nil"/>
              <w:tr2bl w:val="nil"/>
            </w:tcBorders>
            <w:vAlign w:val="center"/>
          </w:tcPr>
          <w:p w14:paraId="528C5F2E">
            <w:pPr>
              <w:jc w:val="center"/>
              <w:rPr>
                <w:rFonts w:ascii="宋体" w:hAnsi="宋体" w:eastAsia="宋体" w:cs="宋体"/>
                <w:sz w:val="20"/>
              </w:rPr>
            </w:pPr>
          </w:p>
        </w:tc>
        <w:tc>
          <w:tcPr>
            <w:tcW w:w="2872" w:type="dxa"/>
            <w:tcBorders>
              <w:tl2br w:val="nil"/>
              <w:tr2bl w:val="nil"/>
            </w:tcBorders>
            <w:vAlign w:val="center"/>
          </w:tcPr>
          <w:p w14:paraId="6E2C4FDC">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35009732">
            <w:pPr>
              <w:jc w:val="center"/>
              <w:rPr>
                <w:rFonts w:ascii="宋体" w:cs="宋体"/>
                <w:sz w:val="20"/>
              </w:rPr>
            </w:pPr>
          </w:p>
        </w:tc>
      </w:tr>
      <w:tr w14:paraId="712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6A61F4">
            <w:pPr>
              <w:jc w:val="center"/>
              <w:rPr>
                <w:rFonts w:ascii="宋体" w:cs="宋体"/>
                <w:sz w:val="20"/>
              </w:rPr>
            </w:pPr>
          </w:p>
        </w:tc>
        <w:tc>
          <w:tcPr>
            <w:tcW w:w="723" w:type="dxa"/>
            <w:vMerge w:val="restart"/>
            <w:tcBorders>
              <w:tl2br w:val="nil"/>
              <w:tr2bl w:val="nil"/>
            </w:tcBorders>
            <w:vAlign w:val="center"/>
          </w:tcPr>
          <w:p w14:paraId="713CA72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3EE66BE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8C5340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06A17EF">
            <w:pPr>
              <w:jc w:val="center"/>
              <w:rPr>
                <w:rFonts w:ascii="宋体" w:cs="宋体"/>
                <w:sz w:val="20"/>
              </w:rPr>
            </w:pPr>
          </w:p>
        </w:tc>
      </w:tr>
      <w:tr w14:paraId="5372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1AEAA8">
            <w:pPr>
              <w:jc w:val="center"/>
              <w:rPr>
                <w:rFonts w:ascii="宋体" w:cs="宋体"/>
                <w:sz w:val="20"/>
              </w:rPr>
            </w:pPr>
          </w:p>
        </w:tc>
        <w:tc>
          <w:tcPr>
            <w:tcW w:w="723" w:type="dxa"/>
            <w:vMerge w:val="continue"/>
            <w:tcBorders>
              <w:tl2br w:val="nil"/>
              <w:tr2bl w:val="nil"/>
            </w:tcBorders>
            <w:vAlign w:val="center"/>
          </w:tcPr>
          <w:p w14:paraId="2AA90161">
            <w:pPr>
              <w:jc w:val="center"/>
              <w:rPr>
                <w:rFonts w:ascii="宋体" w:hAnsi="宋体" w:eastAsia="宋体" w:cs="宋体"/>
                <w:sz w:val="20"/>
              </w:rPr>
            </w:pPr>
          </w:p>
        </w:tc>
        <w:tc>
          <w:tcPr>
            <w:tcW w:w="759" w:type="dxa"/>
            <w:gridSpan w:val="2"/>
            <w:vMerge w:val="continue"/>
            <w:tcBorders>
              <w:tl2br w:val="nil"/>
              <w:tr2bl w:val="nil"/>
            </w:tcBorders>
            <w:vAlign w:val="center"/>
          </w:tcPr>
          <w:p w14:paraId="30A6B19E">
            <w:pPr>
              <w:jc w:val="center"/>
              <w:rPr>
                <w:rFonts w:ascii="宋体" w:hAnsi="宋体" w:eastAsia="宋体" w:cs="宋体"/>
                <w:sz w:val="20"/>
              </w:rPr>
            </w:pPr>
          </w:p>
        </w:tc>
        <w:tc>
          <w:tcPr>
            <w:tcW w:w="2872" w:type="dxa"/>
            <w:tcBorders>
              <w:tl2br w:val="nil"/>
              <w:tr2bl w:val="nil"/>
            </w:tcBorders>
            <w:vAlign w:val="center"/>
          </w:tcPr>
          <w:p w14:paraId="05F8C9E7">
            <w:pPr>
              <w:widowControl/>
              <w:jc w:val="left"/>
              <w:textAlignment w:val="center"/>
              <w:rPr>
                <w:rFonts w:ascii="宋体" w:hAnsi="宋体" w:eastAsia="宋体" w:cs="宋体"/>
                <w:sz w:val="20"/>
              </w:rPr>
            </w:pPr>
            <w:r>
              <w:rPr>
                <w:rFonts w:ascii="宋体" w:hAnsi="宋体" w:eastAsia="宋体" w:cs="宋体"/>
                <w:sz w:val="20"/>
              </w:rPr>
              <w:t>学生及家长的满意度</w:t>
            </w:r>
          </w:p>
        </w:tc>
        <w:tc>
          <w:tcPr>
            <w:tcW w:w="4228" w:type="dxa"/>
            <w:gridSpan w:val="2"/>
            <w:tcBorders>
              <w:tl2br w:val="nil"/>
              <w:tr2bl w:val="nil"/>
            </w:tcBorders>
            <w:vAlign w:val="center"/>
          </w:tcPr>
          <w:p w14:paraId="34664BAE">
            <w:pPr>
              <w:jc w:val="center"/>
              <w:rPr>
                <w:rFonts w:ascii="宋体" w:cs="宋体"/>
                <w:sz w:val="20"/>
              </w:rPr>
            </w:pPr>
            <w:r>
              <w:rPr>
                <w:rFonts w:ascii="宋体" w:cs="宋体"/>
                <w:sz w:val="20"/>
              </w:rPr>
              <w:t>满意</w:t>
            </w:r>
          </w:p>
        </w:tc>
      </w:tr>
    </w:tbl>
    <w:p w14:paraId="4128DC8F">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“2025_家庭经济困难学生生活补助_初中”项目。</w:t>
      </w:r>
    </w:p>
    <w:p w14:paraId="57A235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（1）项目概述：初中家庭经济困难生生活补助项目资金预算总额为</w:t>
      </w:r>
      <w:r>
        <w:rPr>
          <w:rFonts w:ascii="TimesNewRoman" w:hAnsi="TimesNewRoman" w:eastAsia="仿宋_GB2312" w:cs="TimesNewRoman"/>
          <w:kern w:val="0"/>
          <w:sz w:val="32"/>
          <w:szCs w:val="32"/>
        </w:rPr>
        <w:t>2.44</w:t>
      </w:r>
      <w:r>
        <w:rPr>
          <w:rFonts w:hint="eastAsia" w:ascii="TimesNewRoman" w:hAnsi="TimesNewRoman" w:eastAsia="仿宋_GB2312" w:cs="TimesNewRoman"/>
          <w:kern w:val="0"/>
          <w:sz w:val="32"/>
          <w:szCs w:val="32"/>
        </w:rPr>
        <w:t>万元。202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年初中在校困难学生数为</w:t>
      </w:r>
      <w:r>
        <w:rPr>
          <w:rFonts w:ascii="TimesNewRoman" w:hAnsi="TimesNewRoman" w:eastAsia="仿宋_GB2312" w:cs="TimesNewRoman"/>
          <w:kern w:val="0"/>
          <w:sz w:val="32"/>
          <w:szCs w:val="32"/>
        </w:rPr>
        <w:t>65人，</w:t>
      </w:r>
      <w:r>
        <w:rPr>
          <w:rFonts w:hint="eastAsia" w:ascii="TimesNewRoman" w:hAnsi="TimesNewRoman" w:eastAsia="仿宋_GB2312" w:cs="TimesNewRoman"/>
          <w:kern w:val="0"/>
          <w:sz w:val="32"/>
          <w:szCs w:val="32"/>
        </w:rPr>
        <w:t>困难补助标准为</w:t>
      </w:r>
      <w:r>
        <w:rPr>
          <w:rFonts w:ascii="TimesNewRoman" w:hAnsi="TimesNewRoman" w:eastAsia="仿宋_GB2312" w:cs="TimesNewRoman"/>
          <w:kern w:val="0"/>
          <w:sz w:val="32"/>
          <w:szCs w:val="32"/>
        </w:rPr>
        <w:t>750元/生</w:t>
      </w:r>
      <w:r>
        <w:rPr>
          <w:rFonts w:hint="eastAsia" w:ascii="TimesNewRoman" w:hAnsi="TimesNewRoman" w:eastAsia="仿宋_GB2312" w:cs="TimesNewRoman"/>
          <w:kern w:val="0"/>
          <w:sz w:val="32"/>
          <w:szCs w:val="32"/>
        </w:rPr>
        <w:t>.年，市级配套其中</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0%的资金额度，为</w:t>
      </w:r>
      <w:r>
        <w:rPr>
          <w:rFonts w:ascii="TimesNewRoman" w:hAnsi="TimesNewRoman" w:eastAsia="仿宋_GB2312" w:cs="TimesNewRoman"/>
          <w:kern w:val="0"/>
          <w:sz w:val="32"/>
          <w:szCs w:val="32"/>
        </w:rPr>
        <w:t>2.44</w:t>
      </w:r>
      <w:r>
        <w:rPr>
          <w:rFonts w:hint="eastAsia" w:ascii="TimesNewRoman" w:hAnsi="TimesNewRoman" w:eastAsia="仿宋_GB2312" w:cs="TimesNewRoman"/>
          <w:kern w:val="0"/>
          <w:sz w:val="32"/>
          <w:szCs w:val="32"/>
        </w:rPr>
        <w:t>万元。此笔项目资金主要用于家庭困难学生的生活补助。</w:t>
      </w:r>
    </w:p>
    <w:p w14:paraId="04F17A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（2）立项依据：根据学校家庭困难学生人数核定</w:t>
      </w:r>
      <w:r>
        <w:rPr>
          <w:rFonts w:ascii="TimesNewRoman" w:hAnsi="TimesNewRoman" w:eastAsia="仿宋_GB2312" w:cs="TimesNewRoman"/>
          <w:kern w:val="0"/>
          <w:sz w:val="32"/>
          <w:szCs w:val="32"/>
        </w:rPr>
        <w:t xml:space="preserve"> 。</w:t>
      </w:r>
    </w:p>
    <w:p w14:paraId="3F01AF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3EBFE3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628BE4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（5）项目内容：用于家庭困难学生的生活补助。</w:t>
      </w:r>
    </w:p>
    <w:p w14:paraId="2BD6C7A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1.31万元</w:t>
      </w:r>
    </w:p>
    <w:p w14:paraId="69B6FA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（7）绩效目标：确保家庭经济困难的学生获得必要的生活补助，以保障其受教育的权利。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F0C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9020" w:type="dxa"/>
            <w:gridSpan w:val="7"/>
            <w:tcBorders>
              <w:top w:val="nil"/>
              <w:left w:val="nil"/>
              <w:bottom w:val="nil"/>
              <w:right w:val="nil"/>
            </w:tcBorders>
            <w:vAlign w:val="center"/>
          </w:tcPr>
          <w:p w14:paraId="2BC1A60E">
            <w:pPr>
              <w:widowControl/>
              <w:ind w:firstLine="3092" w:firstLineChars="1100"/>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F46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2B6863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EBC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09EDE7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9C9D354">
            <w:pPr>
              <w:jc w:val="center"/>
              <w:rPr>
                <w:rFonts w:ascii="宋体" w:cs="宋体"/>
                <w:sz w:val="20"/>
              </w:rPr>
            </w:pPr>
            <w:r>
              <w:rPr>
                <w:rFonts w:hint="eastAsia" w:ascii="宋体" w:cs="宋体"/>
                <w:sz w:val="20"/>
              </w:rPr>
              <w:t>2025_家庭经济困难学生生活补助_初中</w:t>
            </w:r>
          </w:p>
        </w:tc>
      </w:tr>
      <w:tr w14:paraId="5F8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09B9B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CB3DA9C">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1AD6912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48B5006">
            <w:pPr>
              <w:jc w:val="center"/>
            </w:pPr>
            <w:r>
              <w:t>淮北市梅苑学校</w:t>
            </w:r>
          </w:p>
        </w:tc>
      </w:tr>
      <w:tr w14:paraId="5674D0B3">
        <w:tblPrEx>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1E1E55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226FE17">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7CEE6B8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1A01C91">
            <w:pPr>
              <w:jc w:val="center"/>
            </w:pPr>
            <w:r>
              <w:rPr>
                <w:rFonts w:hint="eastAsia"/>
              </w:rPr>
              <w:t>1年</w:t>
            </w:r>
          </w:p>
        </w:tc>
      </w:tr>
      <w:tr w14:paraId="7950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A773DB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B8680E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20BC9F9">
            <w:pPr>
              <w:jc w:val="right"/>
              <w:rPr>
                <w:rFonts w:ascii="宋体" w:cs="宋体"/>
                <w:sz w:val="20"/>
              </w:rPr>
            </w:pPr>
            <w:r>
              <w:rPr>
                <w:rFonts w:ascii="宋体" w:cs="宋体"/>
                <w:sz w:val="20"/>
              </w:rPr>
              <w:t>2.44</w:t>
            </w:r>
          </w:p>
        </w:tc>
      </w:tr>
      <w:tr w14:paraId="24B9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D39300">
            <w:pPr>
              <w:jc w:val="center"/>
              <w:rPr>
                <w:rFonts w:ascii="宋体" w:cs="宋体"/>
                <w:sz w:val="20"/>
              </w:rPr>
            </w:pPr>
          </w:p>
        </w:tc>
        <w:tc>
          <w:tcPr>
            <w:tcW w:w="3349" w:type="dxa"/>
            <w:gridSpan w:val="2"/>
            <w:tcBorders>
              <w:tl2br w:val="nil"/>
              <w:tr2bl w:val="nil"/>
            </w:tcBorders>
            <w:vAlign w:val="center"/>
          </w:tcPr>
          <w:p w14:paraId="07BB36A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42C5B5E">
            <w:pPr>
              <w:jc w:val="right"/>
              <w:rPr>
                <w:rFonts w:ascii="宋体" w:cs="宋体"/>
                <w:sz w:val="20"/>
              </w:rPr>
            </w:pPr>
            <w:r>
              <w:rPr>
                <w:rFonts w:ascii="宋体" w:cs="宋体"/>
                <w:sz w:val="20"/>
              </w:rPr>
              <w:t>2.44</w:t>
            </w:r>
          </w:p>
        </w:tc>
      </w:tr>
      <w:tr w14:paraId="3277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27DC3A">
            <w:pPr>
              <w:jc w:val="center"/>
              <w:rPr>
                <w:rFonts w:ascii="宋体" w:cs="宋体"/>
                <w:sz w:val="20"/>
              </w:rPr>
            </w:pPr>
          </w:p>
        </w:tc>
        <w:tc>
          <w:tcPr>
            <w:tcW w:w="3349" w:type="dxa"/>
            <w:gridSpan w:val="2"/>
            <w:tcBorders>
              <w:tl2br w:val="nil"/>
              <w:tr2bl w:val="nil"/>
            </w:tcBorders>
            <w:vAlign w:val="center"/>
          </w:tcPr>
          <w:p w14:paraId="7038550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C2354C6">
            <w:pPr>
              <w:jc w:val="center"/>
              <w:rPr>
                <w:rFonts w:ascii="宋体" w:cs="宋体"/>
                <w:sz w:val="20"/>
              </w:rPr>
            </w:pPr>
          </w:p>
        </w:tc>
      </w:tr>
      <w:tr w14:paraId="319F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80BA3E">
            <w:pPr>
              <w:jc w:val="center"/>
              <w:rPr>
                <w:rFonts w:ascii="宋体" w:cs="宋体"/>
                <w:sz w:val="20"/>
              </w:rPr>
            </w:pPr>
          </w:p>
        </w:tc>
        <w:tc>
          <w:tcPr>
            <w:tcW w:w="3349" w:type="dxa"/>
            <w:gridSpan w:val="2"/>
            <w:tcBorders>
              <w:tl2br w:val="nil"/>
              <w:tr2bl w:val="nil"/>
            </w:tcBorders>
            <w:vAlign w:val="center"/>
          </w:tcPr>
          <w:p w14:paraId="4875B2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65DA567">
            <w:pPr>
              <w:jc w:val="right"/>
              <w:rPr>
                <w:rFonts w:ascii="宋体" w:cs="宋体"/>
                <w:sz w:val="20"/>
              </w:rPr>
            </w:pPr>
          </w:p>
        </w:tc>
      </w:tr>
      <w:tr w14:paraId="7218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9E30A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606E8A7">
            <w:pPr>
              <w:jc w:val="left"/>
              <w:rPr>
                <w:rFonts w:ascii="宋体" w:cs="宋体"/>
                <w:sz w:val="20"/>
              </w:rPr>
            </w:pPr>
            <w:r>
              <w:rPr>
                <w:rFonts w:hint="eastAsia" w:ascii="宋体" w:cs="宋体"/>
                <w:sz w:val="20"/>
              </w:rPr>
              <w:t>确保家庭经济困难学生获得必要的生活补助，以保障其受教育的权利</w:t>
            </w:r>
          </w:p>
        </w:tc>
      </w:tr>
      <w:tr w14:paraId="0B1C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013E03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58DC3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A9782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166441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B4FAFE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611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4E97BC">
            <w:pPr>
              <w:jc w:val="center"/>
              <w:rPr>
                <w:rFonts w:ascii="宋体" w:cs="宋体"/>
                <w:sz w:val="20"/>
              </w:rPr>
            </w:pPr>
          </w:p>
        </w:tc>
        <w:tc>
          <w:tcPr>
            <w:tcW w:w="723" w:type="dxa"/>
            <w:vMerge w:val="restart"/>
            <w:tcBorders>
              <w:tl2br w:val="nil"/>
              <w:tr2bl w:val="nil"/>
            </w:tcBorders>
            <w:vAlign w:val="center"/>
          </w:tcPr>
          <w:p w14:paraId="7E1FF80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B7C65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E5ABAE5">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9C0D754">
            <w:pPr>
              <w:jc w:val="center"/>
              <w:rPr>
                <w:rFonts w:ascii="宋体" w:cs="宋体"/>
                <w:sz w:val="20"/>
              </w:rPr>
            </w:pPr>
          </w:p>
        </w:tc>
      </w:tr>
      <w:tr w14:paraId="6AE5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3B0FC6">
            <w:pPr>
              <w:jc w:val="center"/>
              <w:rPr>
                <w:rFonts w:ascii="宋体" w:cs="宋体"/>
                <w:sz w:val="20"/>
              </w:rPr>
            </w:pPr>
          </w:p>
        </w:tc>
        <w:tc>
          <w:tcPr>
            <w:tcW w:w="723" w:type="dxa"/>
            <w:vMerge w:val="continue"/>
            <w:tcBorders>
              <w:tl2br w:val="nil"/>
              <w:tr2bl w:val="nil"/>
            </w:tcBorders>
            <w:vAlign w:val="center"/>
          </w:tcPr>
          <w:p w14:paraId="5DD923ED">
            <w:pPr>
              <w:jc w:val="center"/>
              <w:rPr>
                <w:rFonts w:ascii="宋体" w:cs="宋体"/>
                <w:sz w:val="20"/>
              </w:rPr>
            </w:pPr>
          </w:p>
        </w:tc>
        <w:tc>
          <w:tcPr>
            <w:tcW w:w="759" w:type="dxa"/>
            <w:gridSpan w:val="2"/>
            <w:vMerge w:val="continue"/>
            <w:tcBorders>
              <w:tl2br w:val="nil"/>
              <w:tr2bl w:val="nil"/>
            </w:tcBorders>
            <w:vAlign w:val="center"/>
          </w:tcPr>
          <w:p w14:paraId="6E4424D2">
            <w:pPr>
              <w:jc w:val="center"/>
              <w:rPr>
                <w:rFonts w:ascii="宋体" w:cs="宋体"/>
                <w:sz w:val="20"/>
              </w:rPr>
            </w:pPr>
          </w:p>
        </w:tc>
        <w:tc>
          <w:tcPr>
            <w:tcW w:w="2872" w:type="dxa"/>
            <w:tcBorders>
              <w:tl2br w:val="nil"/>
              <w:tr2bl w:val="nil"/>
            </w:tcBorders>
            <w:vAlign w:val="center"/>
          </w:tcPr>
          <w:p w14:paraId="4745717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在校</w:t>
            </w:r>
            <w:r>
              <w:rPr>
                <w:rFonts w:hint="eastAsia" w:ascii="汉仪中秀体简" w:hAnsi="汉仪中秀体简" w:eastAsia="汉仪中秀体简" w:cs="汉仪中秀体简"/>
                <w:color w:val="000000"/>
                <w:kern w:val="0"/>
                <w:sz w:val="20"/>
                <w:szCs w:val="20"/>
              </w:rPr>
              <w:t>小学家庭困难人</w:t>
            </w:r>
            <w:r>
              <w:rPr>
                <w:rFonts w:ascii="汉仪中秀体简" w:hAnsi="汉仪中秀体简" w:eastAsia="汉仪中秀体简" w:cs="汉仪中秀体简"/>
                <w:color w:val="000000"/>
                <w:kern w:val="0"/>
                <w:sz w:val="20"/>
                <w:szCs w:val="20"/>
              </w:rPr>
              <w:t>数</w:t>
            </w:r>
          </w:p>
        </w:tc>
        <w:tc>
          <w:tcPr>
            <w:tcW w:w="4228" w:type="dxa"/>
            <w:gridSpan w:val="2"/>
            <w:tcBorders>
              <w:tl2br w:val="nil"/>
              <w:tr2bl w:val="nil"/>
            </w:tcBorders>
            <w:vAlign w:val="center"/>
          </w:tcPr>
          <w:p w14:paraId="4E1DDE48">
            <w:pPr>
              <w:jc w:val="center"/>
              <w:rPr>
                <w:rFonts w:ascii="宋体" w:cs="宋体"/>
                <w:sz w:val="20"/>
              </w:rPr>
            </w:pPr>
            <w:r>
              <w:rPr>
                <w:rFonts w:ascii="宋体" w:cs="宋体"/>
                <w:sz w:val="20"/>
              </w:rPr>
              <w:t>65人</w:t>
            </w:r>
          </w:p>
        </w:tc>
      </w:tr>
      <w:tr w14:paraId="4E2C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1524A4">
            <w:pPr>
              <w:jc w:val="center"/>
              <w:rPr>
                <w:rFonts w:ascii="宋体" w:cs="宋体"/>
                <w:sz w:val="20"/>
              </w:rPr>
            </w:pPr>
          </w:p>
        </w:tc>
        <w:tc>
          <w:tcPr>
            <w:tcW w:w="723" w:type="dxa"/>
            <w:vMerge w:val="continue"/>
            <w:tcBorders>
              <w:tl2br w:val="nil"/>
              <w:tr2bl w:val="nil"/>
            </w:tcBorders>
            <w:vAlign w:val="center"/>
          </w:tcPr>
          <w:p w14:paraId="182B9FD7">
            <w:pPr>
              <w:jc w:val="center"/>
              <w:rPr>
                <w:rFonts w:ascii="宋体" w:cs="宋体"/>
                <w:sz w:val="20"/>
              </w:rPr>
            </w:pPr>
          </w:p>
        </w:tc>
        <w:tc>
          <w:tcPr>
            <w:tcW w:w="759" w:type="dxa"/>
            <w:gridSpan w:val="2"/>
            <w:vMerge w:val="restart"/>
            <w:tcBorders>
              <w:tl2br w:val="nil"/>
              <w:tr2bl w:val="nil"/>
            </w:tcBorders>
            <w:vAlign w:val="center"/>
          </w:tcPr>
          <w:p w14:paraId="5C9FC3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80CF85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4A0F6E8">
            <w:pPr>
              <w:jc w:val="center"/>
              <w:rPr>
                <w:rFonts w:ascii="宋体" w:cs="宋体"/>
                <w:sz w:val="20"/>
              </w:rPr>
            </w:pPr>
          </w:p>
        </w:tc>
      </w:tr>
      <w:tr w14:paraId="313B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392C52">
            <w:pPr>
              <w:jc w:val="center"/>
              <w:rPr>
                <w:rFonts w:ascii="宋体" w:cs="宋体"/>
                <w:sz w:val="20"/>
              </w:rPr>
            </w:pPr>
          </w:p>
        </w:tc>
        <w:tc>
          <w:tcPr>
            <w:tcW w:w="723" w:type="dxa"/>
            <w:vMerge w:val="continue"/>
            <w:tcBorders>
              <w:tl2br w:val="nil"/>
              <w:tr2bl w:val="nil"/>
            </w:tcBorders>
            <w:vAlign w:val="center"/>
          </w:tcPr>
          <w:p w14:paraId="4B660733">
            <w:pPr>
              <w:jc w:val="center"/>
              <w:rPr>
                <w:rFonts w:ascii="宋体" w:cs="宋体"/>
                <w:sz w:val="20"/>
              </w:rPr>
            </w:pPr>
          </w:p>
        </w:tc>
        <w:tc>
          <w:tcPr>
            <w:tcW w:w="759" w:type="dxa"/>
            <w:gridSpan w:val="2"/>
            <w:vMerge w:val="continue"/>
            <w:tcBorders>
              <w:tl2br w:val="nil"/>
              <w:tr2bl w:val="nil"/>
            </w:tcBorders>
            <w:vAlign w:val="center"/>
          </w:tcPr>
          <w:p w14:paraId="242F1F53">
            <w:pPr>
              <w:jc w:val="center"/>
              <w:rPr>
                <w:rFonts w:ascii="宋体" w:cs="宋体"/>
                <w:sz w:val="20"/>
              </w:rPr>
            </w:pPr>
          </w:p>
        </w:tc>
        <w:tc>
          <w:tcPr>
            <w:tcW w:w="2872" w:type="dxa"/>
            <w:tcBorders>
              <w:tl2br w:val="nil"/>
              <w:tr2bl w:val="nil"/>
            </w:tcBorders>
            <w:vAlign w:val="center"/>
          </w:tcPr>
          <w:p w14:paraId="3ED166EE">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资金使用的合规性</w:t>
            </w:r>
          </w:p>
        </w:tc>
        <w:tc>
          <w:tcPr>
            <w:tcW w:w="4228" w:type="dxa"/>
            <w:gridSpan w:val="2"/>
            <w:tcBorders>
              <w:tl2br w:val="nil"/>
              <w:tr2bl w:val="nil"/>
            </w:tcBorders>
            <w:vAlign w:val="center"/>
          </w:tcPr>
          <w:p w14:paraId="02667FA6">
            <w:pPr>
              <w:jc w:val="center"/>
              <w:rPr>
                <w:rFonts w:ascii="宋体" w:cs="宋体"/>
                <w:sz w:val="20"/>
              </w:rPr>
            </w:pPr>
            <w:r>
              <w:rPr>
                <w:rFonts w:ascii="宋体" w:cs="宋体"/>
                <w:sz w:val="20"/>
              </w:rPr>
              <w:t>合规</w:t>
            </w:r>
          </w:p>
        </w:tc>
      </w:tr>
      <w:tr w14:paraId="215C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56458F">
            <w:pPr>
              <w:jc w:val="center"/>
              <w:rPr>
                <w:rFonts w:ascii="宋体" w:cs="宋体"/>
                <w:sz w:val="20"/>
              </w:rPr>
            </w:pPr>
          </w:p>
        </w:tc>
        <w:tc>
          <w:tcPr>
            <w:tcW w:w="723" w:type="dxa"/>
            <w:vMerge w:val="continue"/>
            <w:tcBorders>
              <w:tl2br w:val="nil"/>
              <w:tr2bl w:val="nil"/>
            </w:tcBorders>
            <w:vAlign w:val="center"/>
          </w:tcPr>
          <w:p w14:paraId="00B7539F">
            <w:pPr>
              <w:jc w:val="center"/>
              <w:rPr>
                <w:rFonts w:ascii="宋体" w:cs="宋体"/>
                <w:sz w:val="20"/>
              </w:rPr>
            </w:pPr>
          </w:p>
        </w:tc>
        <w:tc>
          <w:tcPr>
            <w:tcW w:w="759" w:type="dxa"/>
            <w:gridSpan w:val="2"/>
            <w:vMerge w:val="restart"/>
            <w:tcBorders>
              <w:tl2br w:val="nil"/>
              <w:tr2bl w:val="nil"/>
            </w:tcBorders>
            <w:vAlign w:val="center"/>
          </w:tcPr>
          <w:p w14:paraId="140FB7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A11DB06">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A0C350E">
            <w:pPr>
              <w:jc w:val="center"/>
              <w:rPr>
                <w:rFonts w:ascii="宋体" w:cs="宋体"/>
                <w:sz w:val="20"/>
              </w:rPr>
            </w:pPr>
          </w:p>
        </w:tc>
      </w:tr>
      <w:tr w14:paraId="3DA8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43659E">
            <w:pPr>
              <w:jc w:val="center"/>
              <w:rPr>
                <w:rFonts w:ascii="宋体" w:cs="宋体"/>
                <w:sz w:val="20"/>
              </w:rPr>
            </w:pPr>
          </w:p>
        </w:tc>
        <w:tc>
          <w:tcPr>
            <w:tcW w:w="723" w:type="dxa"/>
            <w:vMerge w:val="continue"/>
            <w:tcBorders>
              <w:tl2br w:val="nil"/>
              <w:tr2bl w:val="nil"/>
            </w:tcBorders>
            <w:vAlign w:val="center"/>
          </w:tcPr>
          <w:p w14:paraId="139E5563">
            <w:pPr>
              <w:jc w:val="center"/>
              <w:rPr>
                <w:rFonts w:ascii="宋体" w:cs="宋体"/>
                <w:sz w:val="20"/>
              </w:rPr>
            </w:pPr>
          </w:p>
        </w:tc>
        <w:tc>
          <w:tcPr>
            <w:tcW w:w="759" w:type="dxa"/>
            <w:gridSpan w:val="2"/>
            <w:vMerge w:val="continue"/>
            <w:tcBorders>
              <w:tl2br w:val="nil"/>
              <w:tr2bl w:val="nil"/>
            </w:tcBorders>
            <w:vAlign w:val="center"/>
          </w:tcPr>
          <w:p w14:paraId="3C3E7B86">
            <w:pPr>
              <w:jc w:val="center"/>
              <w:rPr>
                <w:rFonts w:ascii="宋体" w:cs="宋体"/>
                <w:sz w:val="20"/>
              </w:rPr>
            </w:pPr>
          </w:p>
        </w:tc>
        <w:tc>
          <w:tcPr>
            <w:tcW w:w="2872" w:type="dxa"/>
            <w:tcBorders>
              <w:tl2br w:val="nil"/>
              <w:tr2bl w:val="nil"/>
            </w:tcBorders>
            <w:vAlign w:val="center"/>
          </w:tcPr>
          <w:p w14:paraId="4415A53D">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经费</w:t>
            </w:r>
            <w:r>
              <w:rPr>
                <w:rFonts w:ascii="汉仪中秀体简" w:hAnsi="汉仪中秀体简" w:eastAsia="汉仪中秀体简" w:cs="汉仪中秀体简"/>
                <w:color w:val="000000"/>
                <w:kern w:val="0"/>
                <w:sz w:val="20"/>
                <w:szCs w:val="20"/>
              </w:rPr>
              <w:t>拨付的及时性</w:t>
            </w:r>
          </w:p>
        </w:tc>
        <w:tc>
          <w:tcPr>
            <w:tcW w:w="4228" w:type="dxa"/>
            <w:gridSpan w:val="2"/>
            <w:tcBorders>
              <w:tl2br w:val="nil"/>
              <w:tr2bl w:val="nil"/>
            </w:tcBorders>
            <w:vAlign w:val="center"/>
          </w:tcPr>
          <w:p w14:paraId="0D70DBAC">
            <w:pPr>
              <w:jc w:val="center"/>
              <w:rPr>
                <w:rFonts w:ascii="宋体" w:cs="宋体"/>
                <w:sz w:val="20"/>
              </w:rPr>
            </w:pPr>
            <w:r>
              <w:rPr>
                <w:rFonts w:ascii="宋体" w:cs="宋体"/>
                <w:sz w:val="20"/>
              </w:rPr>
              <w:t>及时</w:t>
            </w:r>
          </w:p>
        </w:tc>
      </w:tr>
      <w:tr w14:paraId="1D07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FC7C14">
            <w:pPr>
              <w:jc w:val="center"/>
              <w:rPr>
                <w:rFonts w:ascii="宋体" w:cs="宋体"/>
                <w:sz w:val="20"/>
              </w:rPr>
            </w:pPr>
          </w:p>
        </w:tc>
        <w:tc>
          <w:tcPr>
            <w:tcW w:w="723" w:type="dxa"/>
            <w:vMerge w:val="continue"/>
            <w:tcBorders>
              <w:tl2br w:val="nil"/>
              <w:tr2bl w:val="nil"/>
            </w:tcBorders>
            <w:vAlign w:val="center"/>
          </w:tcPr>
          <w:p w14:paraId="7E311248">
            <w:pPr>
              <w:jc w:val="center"/>
              <w:rPr>
                <w:rFonts w:ascii="宋体" w:cs="宋体"/>
                <w:sz w:val="20"/>
              </w:rPr>
            </w:pPr>
          </w:p>
        </w:tc>
        <w:tc>
          <w:tcPr>
            <w:tcW w:w="759" w:type="dxa"/>
            <w:gridSpan w:val="2"/>
            <w:vMerge w:val="restart"/>
            <w:tcBorders>
              <w:tl2br w:val="nil"/>
              <w:tr2bl w:val="nil"/>
            </w:tcBorders>
            <w:vAlign w:val="center"/>
          </w:tcPr>
          <w:p w14:paraId="3B9760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96389F6">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3AB06B0C">
            <w:pPr>
              <w:jc w:val="center"/>
              <w:rPr>
                <w:rFonts w:ascii="宋体" w:cs="宋体"/>
                <w:sz w:val="20"/>
              </w:rPr>
            </w:pPr>
          </w:p>
        </w:tc>
      </w:tr>
      <w:tr w14:paraId="1339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A77A86">
            <w:pPr>
              <w:jc w:val="center"/>
              <w:rPr>
                <w:rFonts w:ascii="宋体" w:cs="宋体"/>
                <w:sz w:val="20"/>
              </w:rPr>
            </w:pPr>
          </w:p>
        </w:tc>
        <w:tc>
          <w:tcPr>
            <w:tcW w:w="723" w:type="dxa"/>
            <w:vMerge w:val="continue"/>
            <w:tcBorders>
              <w:tl2br w:val="nil"/>
              <w:tr2bl w:val="nil"/>
            </w:tcBorders>
            <w:vAlign w:val="center"/>
          </w:tcPr>
          <w:p w14:paraId="45145234">
            <w:pPr>
              <w:jc w:val="center"/>
              <w:rPr>
                <w:rFonts w:ascii="宋体" w:cs="宋体"/>
                <w:sz w:val="20"/>
              </w:rPr>
            </w:pPr>
          </w:p>
        </w:tc>
        <w:tc>
          <w:tcPr>
            <w:tcW w:w="759" w:type="dxa"/>
            <w:gridSpan w:val="2"/>
            <w:vMerge w:val="continue"/>
            <w:tcBorders>
              <w:tl2br w:val="nil"/>
              <w:tr2bl w:val="nil"/>
            </w:tcBorders>
            <w:vAlign w:val="center"/>
          </w:tcPr>
          <w:p w14:paraId="37A26178">
            <w:pPr>
              <w:jc w:val="center"/>
              <w:rPr>
                <w:rFonts w:ascii="宋体" w:cs="宋体"/>
                <w:sz w:val="20"/>
              </w:rPr>
            </w:pPr>
          </w:p>
        </w:tc>
        <w:tc>
          <w:tcPr>
            <w:tcW w:w="2872" w:type="dxa"/>
            <w:tcBorders>
              <w:tl2br w:val="nil"/>
              <w:tr2bl w:val="nil"/>
            </w:tcBorders>
            <w:vAlign w:val="center"/>
          </w:tcPr>
          <w:p w14:paraId="6B82047E">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项目总额</w:t>
            </w:r>
          </w:p>
        </w:tc>
        <w:tc>
          <w:tcPr>
            <w:tcW w:w="4228" w:type="dxa"/>
            <w:gridSpan w:val="2"/>
            <w:tcBorders>
              <w:tl2br w:val="nil"/>
              <w:tr2bl w:val="nil"/>
            </w:tcBorders>
            <w:vAlign w:val="center"/>
          </w:tcPr>
          <w:p w14:paraId="75F3560C">
            <w:pPr>
              <w:jc w:val="center"/>
              <w:rPr>
                <w:rFonts w:ascii="宋体" w:cs="宋体"/>
                <w:sz w:val="20"/>
              </w:rPr>
            </w:pPr>
            <w:r>
              <w:rPr>
                <w:rFonts w:ascii="宋体" w:cs="宋体"/>
                <w:sz w:val="20"/>
              </w:rPr>
              <w:t>2.44万元</w:t>
            </w:r>
          </w:p>
        </w:tc>
      </w:tr>
      <w:tr w14:paraId="38E4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290A22">
            <w:pPr>
              <w:jc w:val="center"/>
              <w:rPr>
                <w:rFonts w:ascii="宋体" w:cs="宋体"/>
                <w:sz w:val="20"/>
              </w:rPr>
            </w:pPr>
          </w:p>
        </w:tc>
        <w:tc>
          <w:tcPr>
            <w:tcW w:w="723" w:type="dxa"/>
            <w:vMerge w:val="continue"/>
            <w:tcBorders>
              <w:tl2br w:val="nil"/>
              <w:tr2bl w:val="nil"/>
            </w:tcBorders>
            <w:vAlign w:val="center"/>
          </w:tcPr>
          <w:p w14:paraId="5776698E">
            <w:pPr>
              <w:jc w:val="center"/>
              <w:rPr>
                <w:rFonts w:ascii="宋体" w:cs="宋体"/>
                <w:sz w:val="20"/>
              </w:rPr>
            </w:pPr>
          </w:p>
        </w:tc>
        <w:tc>
          <w:tcPr>
            <w:tcW w:w="759" w:type="dxa"/>
            <w:gridSpan w:val="2"/>
            <w:tcBorders>
              <w:tl2br w:val="nil"/>
              <w:tr2bl w:val="nil"/>
            </w:tcBorders>
            <w:vAlign w:val="center"/>
          </w:tcPr>
          <w:p w14:paraId="74BC570E">
            <w:pPr>
              <w:widowControl/>
              <w:jc w:val="center"/>
              <w:textAlignment w:val="center"/>
              <w:rPr>
                <w:rFonts w:ascii="宋体" w:cs="宋体"/>
                <w:sz w:val="20"/>
              </w:rPr>
            </w:pPr>
          </w:p>
        </w:tc>
        <w:tc>
          <w:tcPr>
            <w:tcW w:w="2872" w:type="dxa"/>
            <w:tcBorders>
              <w:tl2br w:val="nil"/>
              <w:tr2bl w:val="nil"/>
            </w:tcBorders>
            <w:vAlign w:val="center"/>
          </w:tcPr>
          <w:p w14:paraId="7864B88E">
            <w:pPr>
              <w:jc w:val="left"/>
              <w:rPr>
                <w:rFonts w:ascii="宋体" w:cs="宋体"/>
                <w:sz w:val="20"/>
              </w:rPr>
            </w:pPr>
          </w:p>
        </w:tc>
        <w:tc>
          <w:tcPr>
            <w:tcW w:w="4228" w:type="dxa"/>
            <w:gridSpan w:val="2"/>
            <w:tcBorders>
              <w:tl2br w:val="nil"/>
              <w:tr2bl w:val="nil"/>
            </w:tcBorders>
            <w:vAlign w:val="center"/>
          </w:tcPr>
          <w:p w14:paraId="4B09252F">
            <w:pPr>
              <w:jc w:val="center"/>
              <w:rPr>
                <w:rFonts w:ascii="宋体" w:cs="宋体"/>
                <w:sz w:val="20"/>
              </w:rPr>
            </w:pPr>
          </w:p>
        </w:tc>
      </w:tr>
      <w:tr w14:paraId="28FC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FD4C7A">
            <w:pPr>
              <w:jc w:val="center"/>
              <w:rPr>
                <w:rFonts w:ascii="宋体" w:cs="宋体"/>
                <w:sz w:val="20"/>
              </w:rPr>
            </w:pPr>
          </w:p>
        </w:tc>
        <w:tc>
          <w:tcPr>
            <w:tcW w:w="723" w:type="dxa"/>
            <w:vMerge w:val="restart"/>
            <w:tcBorders>
              <w:tl2br w:val="nil"/>
              <w:tr2bl w:val="nil"/>
            </w:tcBorders>
            <w:vAlign w:val="center"/>
          </w:tcPr>
          <w:p w14:paraId="756BA30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3D5A6B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0D663A5">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BB99100">
            <w:pPr>
              <w:jc w:val="center"/>
              <w:rPr>
                <w:rFonts w:ascii="宋体" w:cs="宋体"/>
                <w:sz w:val="20"/>
              </w:rPr>
            </w:pPr>
          </w:p>
        </w:tc>
      </w:tr>
      <w:tr w14:paraId="175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0480D4">
            <w:pPr>
              <w:jc w:val="center"/>
              <w:rPr>
                <w:rFonts w:ascii="宋体" w:cs="宋体"/>
                <w:sz w:val="20"/>
              </w:rPr>
            </w:pPr>
          </w:p>
        </w:tc>
        <w:tc>
          <w:tcPr>
            <w:tcW w:w="723" w:type="dxa"/>
            <w:vMerge w:val="continue"/>
            <w:tcBorders>
              <w:tl2br w:val="nil"/>
              <w:tr2bl w:val="nil"/>
            </w:tcBorders>
            <w:vAlign w:val="center"/>
          </w:tcPr>
          <w:p w14:paraId="19CF3257">
            <w:pPr>
              <w:jc w:val="center"/>
              <w:rPr>
                <w:rFonts w:ascii="宋体" w:cs="宋体"/>
                <w:sz w:val="20"/>
              </w:rPr>
            </w:pPr>
          </w:p>
        </w:tc>
        <w:tc>
          <w:tcPr>
            <w:tcW w:w="759" w:type="dxa"/>
            <w:gridSpan w:val="2"/>
            <w:vMerge w:val="continue"/>
            <w:tcBorders>
              <w:tl2br w:val="nil"/>
              <w:tr2bl w:val="nil"/>
            </w:tcBorders>
            <w:vAlign w:val="center"/>
          </w:tcPr>
          <w:p w14:paraId="3CCAE7AE">
            <w:pPr>
              <w:jc w:val="center"/>
              <w:rPr>
                <w:rFonts w:ascii="宋体" w:cs="宋体"/>
                <w:sz w:val="20"/>
              </w:rPr>
            </w:pPr>
          </w:p>
        </w:tc>
        <w:tc>
          <w:tcPr>
            <w:tcW w:w="2872" w:type="dxa"/>
            <w:tcBorders>
              <w:tl2br w:val="nil"/>
              <w:tr2bl w:val="nil"/>
            </w:tcBorders>
            <w:vAlign w:val="center"/>
          </w:tcPr>
          <w:p w14:paraId="4F26E144">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能否</w:t>
            </w:r>
            <w:r>
              <w:rPr>
                <w:rFonts w:ascii="汉仪中秀体简" w:hAnsi="汉仪中秀体简" w:eastAsia="汉仪中秀体简" w:cs="汉仪中秀体简"/>
                <w:color w:val="000000"/>
                <w:kern w:val="0"/>
                <w:sz w:val="20"/>
                <w:szCs w:val="20"/>
              </w:rPr>
              <w:t>减轻家庭经济负担</w:t>
            </w:r>
          </w:p>
        </w:tc>
        <w:tc>
          <w:tcPr>
            <w:tcW w:w="4228" w:type="dxa"/>
            <w:gridSpan w:val="2"/>
            <w:tcBorders>
              <w:tl2br w:val="nil"/>
              <w:tr2bl w:val="nil"/>
            </w:tcBorders>
            <w:vAlign w:val="center"/>
          </w:tcPr>
          <w:p w14:paraId="219CCC7D">
            <w:pPr>
              <w:jc w:val="center"/>
              <w:rPr>
                <w:rFonts w:ascii="宋体" w:cs="宋体"/>
                <w:sz w:val="20"/>
              </w:rPr>
            </w:pPr>
            <w:r>
              <w:rPr>
                <w:rFonts w:hint="eastAsia" w:ascii="宋体" w:cs="宋体"/>
                <w:sz w:val="20"/>
              </w:rPr>
              <w:t>一定</w:t>
            </w:r>
            <w:r>
              <w:rPr>
                <w:rFonts w:ascii="宋体" w:cs="宋体"/>
                <w:sz w:val="20"/>
              </w:rPr>
              <w:t>程度的减轻</w:t>
            </w:r>
          </w:p>
        </w:tc>
      </w:tr>
      <w:tr w14:paraId="6683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1B24CA">
            <w:pPr>
              <w:jc w:val="center"/>
              <w:rPr>
                <w:rFonts w:ascii="宋体" w:cs="宋体"/>
                <w:sz w:val="20"/>
              </w:rPr>
            </w:pPr>
          </w:p>
        </w:tc>
        <w:tc>
          <w:tcPr>
            <w:tcW w:w="723" w:type="dxa"/>
            <w:vMerge w:val="continue"/>
            <w:tcBorders>
              <w:tl2br w:val="nil"/>
              <w:tr2bl w:val="nil"/>
            </w:tcBorders>
            <w:vAlign w:val="center"/>
          </w:tcPr>
          <w:p w14:paraId="4F5F66B2">
            <w:pPr>
              <w:jc w:val="center"/>
              <w:rPr>
                <w:rFonts w:ascii="宋体" w:cs="宋体"/>
                <w:sz w:val="20"/>
              </w:rPr>
            </w:pPr>
          </w:p>
        </w:tc>
        <w:tc>
          <w:tcPr>
            <w:tcW w:w="759" w:type="dxa"/>
            <w:gridSpan w:val="2"/>
            <w:vMerge w:val="restart"/>
            <w:tcBorders>
              <w:tl2br w:val="nil"/>
              <w:tr2bl w:val="nil"/>
            </w:tcBorders>
            <w:vAlign w:val="center"/>
          </w:tcPr>
          <w:p w14:paraId="19F3AA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3E7C44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D60D2CB">
            <w:pPr>
              <w:jc w:val="center"/>
              <w:rPr>
                <w:rFonts w:ascii="宋体" w:cs="宋体"/>
                <w:sz w:val="20"/>
              </w:rPr>
            </w:pPr>
          </w:p>
        </w:tc>
      </w:tr>
      <w:tr w14:paraId="6BA9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89783C">
            <w:pPr>
              <w:jc w:val="center"/>
              <w:rPr>
                <w:rFonts w:ascii="宋体" w:cs="宋体"/>
                <w:sz w:val="20"/>
              </w:rPr>
            </w:pPr>
          </w:p>
        </w:tc>
        <w:tc>
          <w:tcPr>
            <w:tcW w:w="723" w:type="dxa"/>
            <w:vMerge w:val="continue"/>
            <w:tcBorders>
              <w:tl2br w:val="nil"/>
              <w:tr2bl w:val="nil"/>
            </w:tcBorders>
            <w:vAlign w:val="center"/>
          </w:tcPr>
          <w:p w14:paraId="2BD688BD">
            <w:pPr>
              <w:jc w:val="center"/>
              <w:rPr>
                <w:rFonts w:ascii="宋体" w:cs="宋体"/>
                <w:sz w:val="20"/>
              </w:rPr>
            </w:pPr>
          </w:p>
        </w:tc>
        <w:tc>
          <w:tcPr>
            <w:tcW w:w="759" w:type="dxa"/>
            <w:gridSpan w:val="2"/>
            <w:vMerge w:val="continue"/>
            <w:tcBorders>
              <w:tl2br w:val="nil"/>
              <w:tr2bl w:val="nil"/>
            </w:tcBorders>
            <w:vAlign w:val="center"/>
          </w:tcPr>
          <w:p w14:paraId="60488690">
            <w:pPr>
              <w:jc w:val="center"/>
              <w:rPr>
                <w:rFonts w:ascii="宋体" w:cs="宋体"/>
                <w:sz w:val="20"/>
              </w:rPr>
            </w:pPr>
          </w:p>
        </w:tc>
        <w:tc>
          <w:tcPr>
            <w:tcW w:w="2872" w:type="dxa"/>
            <w:tcBorders>
              <w:tl2br w:val="nil"/>
              <w:tr2bl w:val="nil"/>
            </w:tcBorders>
            <w:vAlign w:val="center"/>
          </w:tcPr>
          <w:p w14:paraId="595F1C3A">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学生</w:t>
            </w:r>
            <w:r>
              <w:rPr>
                <w:rFonts w:ascii="汉仪中秀体简" w:hAnsi="汉仪中秀体简" w:eastAsia="汉仪中秀体简" w:cs="汉仪中秀体简"/>
                <w:color w:val="000000"/>
                <w:kern w:val="0"/>
                <w:sz w:val="20"/>
                <w:szCs w:val="20"/>
              </w:rPr>
              <w:t>就学的稳定率</w:t>
            </w:r>
          </w:p>
        </w:tc>
        <w:tc>
          <w:tcPr>
            <w:tcW w:w="4228" w:type="dxa"/>
            <w:gridSpan w:val="2"/>
            <w:tcBorders>
              <w:tl2br w:val="nil"/>
              <w:tr2bl w:val="nil"/>
            </w:tcBorders>
            <w:vAlign w:val="center"/>
          </w:tcPr>
          <w:p w14:paraId="30CAB5B6">
            <w:pPr>
              <w:jc w:val="center"/>
              <w:rPr>
                <w:rFonts w:ascii="宋体" w:cs="宋体"/>
                <w:sz w:val="20"/>
              </w:rPr>
            </w:pPr>
            <w:r>
              <w:rPr>
                <w:rFonts w:hint="eastAsia" w:ascii="宋体" w:cs="宋体"/>
                <w:sz w:val="20"/>
              </w:rPr>
              <w:t>得到</w:t>
            </w:r>
            <w:r>
              <w:rPr>
                <w:rFonts w:ascii="宋体" w:cs="宋体"/>
                <w:sz w:val="20"/>
              </w:rPr>
              <w:t>稳定</w:t>
            </w:r>
          </w:p>
        </w:tc>
      </w:tr>
      <w:tr w14:paraId="0775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789090">
            <w:pPr>
              <w:jc w:val="center"/>
              <w:rPr>
                <w:rFonts w:ascii="宋体" w:cs="宋体"/>
                <w:sz w:val="20"/>
              </w:rPr>
            </w:pPr>
          </w:p>
        </w:tc>
        <w:tc>
          <w:tcPr>
            <w:tcW w:w="723" w:type="dxa"/>
            <w:vMerge w:val="continue"/>
            <w:tcBorders>
              <w:tl2br w:val="nil"/>
              <w:tr2bl w:val="nil"/>
            </w:tcBorders>
            <w:vAlign w:val="center"/>
          </w:tcPr>
          <w:p w14:paraId="224ED2FC">
            <w:pPr>
              <w:jc w:val="center"/>
              <w:rPr>
                <w:rFonts w:ascii="宋体" w:cs="宋体"/>
                <w:sz w:val="20"/>
              </w:rPr>
            </w:pPr>
          </w:p>
        </w:tc>
        <w:tc>
          <w:tcPr>
            <w:tcW w:w="759" w:type="dxa"/>
            <w:gridSpan w:val="2"/>
            <w:vMerge w:val="restart"/>
            <w:tcBorders>
              <w:tl2br w:val="nil"/>
              <w:tr2bl w:val="nil"/>
            </w:tcBorders>
            <w:vAlign w:val="center"/>
          </w:tcPr>
          <w:p w14:paraId="4500CB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A9D81F8">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178FECA0">
            <w:pPr>
              <w:jc w:val="center"/>
              <w:rPr>
                <w:rFonts w:ascii="宋体" w:cs="宋体"/>
                <w:sz w:val="20"/>
              </w:rPr>
            </w:pPr>
          </w:p>
        </w:tc>
      </w:tr>
      <w:tr w14:paraId="2B34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162278">
            <w:pPr>
              <w:jc w:val="center"/>
              <w:rPr>
                <w:rFonts w:ascii="宋体" w:cs="宋体"/>
                <w:sz w:val="20"/>
              </w:rPr>
            </w:pPr>
          </w:p>
        </w:tc>
        <w:tc>
          <w:tcPr>
            <w:tcW w:w="723" w:type="dxa"/>
            <w:vMerge w:val="continue"/>
            <w:tcBorders>
              <w:tl2br w:val="nil"/>
              <w:tr2bl w:val="nil"/>
            </w:tcBorders>
            <w:vAlign w:val="center"/>
          </w:tcPr>
          <w:p w14:paraId="4F3537E6">
            <w:pPr>
              <w:jc w:val="center"/>
              <w:rPr>
                <w:rFonts w:ascii="宋体" w:cs="宋体"/>
                <w:sz w:val="20"/>
              </w:rPr>
            </w:pPr>
          </w:p>
        </w:tc>
        <w:tc>
          <w:tcPr>
            <w:tcW w:w="759" w:type="dxa"/>
            <w:gridSpan w:val="2"/>
            <w:vMerge w:val="continue"/>
            <w:tcBorders>
              <w:tl2br w:val="nil"/>
              <w:tr2bl w:val="nil"/>
            </w:tcBorders>
            <w:vAlign w:val="center"/>
          </w:tcPr>
          <w:p w14:paraId="47AE5862">
            <w:pPr>
              <w:jc w:val="center"/>
              <w:rPr>
                <w:rFonts w:ascii="宋体" w:cs="宋体"/>
                <w:sz w:val="20"/>
              </w:rPr>
            </w:pPr>
          </w:p>
        </w:tc>
        <w:tc>
          <w:tcPr>
            <w:tcW w:w="2872" w:type="dxa"/>
            <w:tcBorders>
              <w:tl2br w:val="nil"/>
              <w:tr2bl w:val="nil"/>
            </w:tcBorders>
            <w:vAlign w:val="center"/>
          </w:tcPr>
          <w:p w14:paraId="06817BAD">
            <w:pPr>
              <w:widowControl/>
              <w:jc w:val="left"/>
              <w:textAlignment w:val="center"/>
              <w:rPr>
                <w:rFonts w:hint="eastAsia"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环保</w:t>
            </w:r>
            <w:r>
              <w:rPr>
                <w:rFonts w:ascii="汉仪中秀体简" w:hAnsi="汉仪中秀体简" w:eastAsia="汉仪中秀体简" w:cs="汉仪中秀体简"/>
                <w:color w:val="000000"/>
                <w:kern w:val="0"/>
                <w:sz w:val="20"/>
                <w:szCs w:val="20"/>
              </w:rPr>
              <w:t>意识的提升</w:t>
            </w:r>
          </w:p>
        </w:tc>
        <w:tc>
          <w:tcPr>
            <w:tcW w:w="4228" w:type="dxa"/>
            <w:gridSpan w:val="2"/>
            <w:tcBorders>
              <w:tl2br w:val="nil"/>
              <w:tr2bl w:val="nil"/>
            </w:tcBorders>
            <w:vAlign w:val="center"/>
          </w:tcPr>
          <w:p w14:paraId="307247AF">
            <w:pPr>
              <w:widowControl/>
              <w:ind w:firstLine="1600" w:firstLineChars="800"/>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得到提升</w:t>
            </w:r>
          </w:p>
        </w:tc>
      </w:tr>
      <w:tr w14:paraId="260C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203EB32">
            <w:pPr>
              <w:jc w:val="center"/>
              <w:rPr>
                <w:rFonts w:ascii="宋体" w:cs="宋体"/>
                <w:sz w:val="20"/>
              </w:rPr>
            </w:pPr>
          </w:p>
        </w:tc>
        <w:tc>
          <w:tcPr>
            <w:tcW w:w="723" w:type="dxa"/>
            <w:vMerge w:val="continue"/>
            <w:tcBorders>
              <w:tl2br w:val="nil"/>
              <w:tr2bl w:val="nil"/>
            </w:tcBorders>
            <w:vAlign w:val="center"/>
          </w:tcPr>
          <w:p w14:paraId="0B62AB8B">
            <w:pPr>
              <w:jc w:val="center"/>
              <w:rPr>
                <w:rFonts w:ascii="宋体" w:cs="宋体"/>
                <w:sz w:val="20"/>
              </w:rPr>
            </w:pPr>
          </w:p>
        </w:tc>
        <w:tc>
          <w:tcPr>
            <w:tcW w:w="759" w:type="dxa"/>
            <w:gridSpan w:val="2"/>
            <w:vMerge w:val="restart"/>
            <w:tcBorders>
              <w:tl2br w:val="nil"/>
              <w:tr2bl w:val="nil"/>
            </w:tcBorders>
            <w:vAlign w:val="center"/>
          </w:tcPr>
          <w:p w14:paraId="635BA6D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E1BB06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174AA799">
            <w:pPr>
              <w:jc w:val="center"/>
              <w:rPr>
                <w:rFonts w:ascii="宋体" w:cs="宋体"/>
                <w:sz w:val="20"/>
              </w:rPr>
            </w:pPr>
          </w:p>
        </w:tc>
      </w:tr>
      <w:tr w14:paraId="2DB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44B4203F">
            <w:pPr>
              <w:jc w:val="center"/>
              <w:rPr>
                <w:rFonts w:ascii="宋体" w:cs="宋体"/>
                <w:sz w:val="20"/>
              </w:rPr>
            </w:pPr>
          </w:p>
        </w:tc>
        <w:tc>
          <w:tcPr>
            <w:tcW w:w="723" w:type="dxa"/>
            <w:vMerge w:val="continue"/>
            <w:tcBorders>
              <w:tl2br w:val="nil"/>
              <w:tr2bl w:val="nil"/>
            </w:tcBorders>
            <w:vAlign w:val="center"/>
          </w:tcPr>
          <w:p w14:paraId="4D45DFB6">
            <w:pPr>
              <w:jc w:val="center"/>
              <w:rPr>
                <w:rFonts w:ascii="宋体" w:cs="宋体"/>
                <w:sz w:val="20"/>
              </w:rPr>
            </w:pPr>
          </w:p>
        </w:tc>
        <w:tc>
          <w:tcPr>
            <w:tcW w:w="759" w:type="dxa"/>
            <w:gridSpan w:val="2"/>
            <w:vMerge w:val="continue"/>
            <w:tcBorders>
              <w:tl2br w:val="nil"/>
              <w:tr2bl w:val="nil"/>
            </w:tcBorders>
            <w:vAlign w:val="center"/>
          </w:tcPr>
          <w:p w14:paraId="0CA42642">
            <w:pPr>
              <w:jc w:val="center"/>
              <w:rPr>
                <w:rFonts w:ascii="宋体" w:hAnsi="宋体" w:eastAsia="宋体" w:cs="宋体"/>
                <w:sz w:val="20"/>
              </w:rPr>
            </w:pPr>
          </w:p>
        </w:tc>
        <w:tc>
          <w:tcPr>
            <w:tcW w:w="2872" w:type="dxa"/>
            <w:tcBorders>
              <w:tl2br w:val="nil"/>
              <w:tr2bl w:val="nil"/>
            </w:tcBorders>
            <w:vAlign w:val="center"/>
          </w:tcPr>
          <w:p w14:paraId="105C5CFD">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能否促进个体的成长与发展</w:t>
            </w:r>
          </w:p>
        </w:tc>
        <w:tc>
          <w:tcPr>
            <w:tcW w:w="4228" w:type="dxa"/>
            <w:gridSpan w:val="2"/>
            <w:tcBorders>
              <w:tl2br w:val="nil"/>
              <w:tr2bl w:val="nil"/>
            </w:tcBorders>
            <w:vAlign w:val="center"/>
          </w:tcPr>
          <w:p w14:paraId="4268136D">
            <w:pPr>
              <w:jc w:val="center"/>
              <w:rPr>
                <w:rFonts w:ascii="宋体" w:cs="宋体"/>
                <w:sz w:val="20"/>
              </w:rPr>
            </w:pPr>
            <w:r>
              <w:rPr>
                <w:rFonts w:hint="eastAsia" w:ascii="宋体" w:cs="宋体"/>
                <w:sz w:val="20"/>
              </w:rPr>
              <w:t>能够促进</w:t>
            </w:r>
          </w:p>
        </w:tc>
      </w:tr>
      <w:tr w14:paraId="44AB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2A6FF3">
            <w:pPr>
              <w:jc w:val="center"/>
              <w:rPr>
                <w:rFonts w:ascii="宋体" w:cs="宋体"/>
                <w:sz w:val="20"/>
              </w:rPr>
            </w:pPr>
          </w:p>
        </w:tc>
        <w:tc>
          <w:tcPr>
            <w:tcW w:w="723" w:type="dxa"/>
            <w:vMerge w:val="continue"/>
            <w:tcBorders>
              <w:tl2br w:val="nil"/>
              <w:tr2bl w:val="nil"/>
            </w:tcBorders>
            <w:vAlign w:val="center"/>
          </w:tcPr>
          <w:p w14:paraId="0415BDB5">
            <w:pPr>
              <w:jc w:val="center"/>
              <w:rPr>
                <w:rFonts w:ascii="宋体" w:cs="宋体"/>
                <w:sz w:val="20"/>
              </w:rPr>
            </w:pPr>
          </w:p>
        </w:tc>
        <w:tc>
          <w:tcPr>
            <w:tcW w:w="759" w:type="dxa"/>
            <w:gridSpan w:val="2"/>
            <w:tcBorders>
              <w:tl2br w:val="nil"/>
              <w:tr2bl w:val="nil"/>
            </w:tcBorders>
            <w:vAlign w:val="center"/>
          </w:tcPr>
          <w:p w14:paraId="511B891E">
            <w:pPr>
              <w:jc w:val="center"/>
              <w:rPr>
                <w:rFonts w:ascii="宋体" w:hAnsi="宋体" w:eastAsia="宋体" w:cs="宋体"/>
                <w:sz w:val="20"/>
              </w:rPr>
            </w:pPr>
          </w:p>
        </w:tc>
        <w:tc>
          <w:tcPr>
            <w:tcW w:w="2872" w:type="dxa"/>
            <w:tcBorders>
              <w:tl2br w:val="nil"/>
              <w:tr2bl w:val="nil"/>
            </w:tcBorders>
            <w:vAlign w:val="center"/>
          </w:tcPr>
          <w:p w14:paraId="28681EDD">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3D74CB65">
            <w:pPr>
              <w:jc w:val="center"/>
              <w:rPr>
                <w:rFonts w:ascii="宋体" w:cs="宋体"/>
                <w:sz w:val="20"/>
              </w:rPr>
            </w:pPr>
          </w:p>
        </w:tc>
      </w:tr>
      <w:tr w14:paraId="57C3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B12B56">
            <w:pPr>
              <w:jc w:val="center"/>
              <w:rPr>
                <w:rFonts w:ascii="宋体" w:cs="宋体"/>
                <w:sz w:val="20"/>
              </w:rPr>
            </w:pPr>
          </w:p>
        </w:tc>
        <w:tc>
          <w:tcPr>
            <w:tcW w:w="723" w:type="dxa"/>
            <w:vMerge w:val="restart"/>
            <w:tcBorders>
              <w:tl2br w:val="nil"/>
              <w:tr2bl w:val="nil"/>
            </w:tcBorders>
            <w:vAlign w:val="center"/>
          </w:tcPr>
          <w:p w14:paraId="32D83F8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2D0A349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B8FC20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551312C1">
            <w:pPr>
              <w:jc w:val="center"/>
              <w:rPr>
                <w:rFonts w:ascii="宋体" w:cs="宋体"/>
                <w:sz w:val="20"/>
              </w:rPr>
            </w:pPr>
          </w:p>
        </w:tc>
      </w:tr>
      <w:tr w14:paraId="6D36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5FECF6">
            <w:pPr>
              <w:jc w:val="center"/>
              <w:rPr>
                <w:rFonts w:ascii="宋体" w:cs="宋体"/>
                <w:sz w:val="20"/>
              </w:rPr>
            </w:pPr>
          </w:p>
        </w:tc>
        <w:tc>
          <w:tcPr>
            <w:tcW w:w="723" w:type="dxa"/>
            <w:vMerge w:val="continue"/>
            <w:tcBorders>
              <w:tl2br w:val="nil"/>
              <w:tr2bl w:val="nil"/>
            </w:tcBorders>
            <w:vAlign w:val="center"/>
          </w:tcPr>
          <w:p w14:paraId="41128557">
            <w:pPr>
              <w:jc w:val="center"/>
              <w:rPr>
                <w:rFonts w:ascii="宋体" w:hAnsi="宋体" w:eastAsia="宋体" w:cs="宋体"/>
                <w:sz w:val="20"/>
              </w:rPr>
            </w:pPr>
          </w:p>
        </w:tc>
        <w:tc>
          <w:tcPr>
            <w:tcW w:w="759" w:type="dxa"/>
            <w:gridSpan w:val="2"/>
            <w:vMerge w:val="continue"/>
            <w:tcBorders>
              <w:tl2br w:val="nil"/>
              <w:tr2bl w:val="nil"/>
            </w:tcBorders>
            <w:vAlign w:val="center"/>
          </w:tcPr>
          <w:p w14:paraId="7E922AB3">
            <w:pPr>
              <w:jc w:val="center"/>
              <w:rPr>
                <w:rFonts w:ascii="宋体" w:hAnsi="宋体" w:eastAsia="宋体" w:cs="宋体"/>
                <w:sz w:val="20"/>
              </w:rPr>
            </w:pPr>
          </w:p>
        </w:tc>
        <w:tc>
          <w:tcPr>
            <w:tcW w:w="2872" w:type="dxa"/>
            <w:tcBorders>
              <w:tl2br w:val="nil"/>
              <w:tr2bl w:val="nil"/>
            </w:tcBorders>
            <w:vAlign w:val="center"/>
          </w:tcPr>
          <w:p w14:paraId="487D1BE6">
            <w:pPr>
              <w:widowControl/>
              <w:jc w:val="left"/>
              <w:textAlignment w:val="center"/>
              <w:rPr>
                <w:rFonts w:ascii="宋体" w:hAnsi="宋体" w:eastAsia="宋体" w:cs="宋体"/>
                <w:sz w:val="20"/>
              </w:rPr>
            </w:pPr>
            <w:r>
              <w:rPr>
                <w:rFonts w:ascii="宋体" w:hAnsi="宋体" w:eastAsia="宋体" w:cs="宋体"/>
                <w:sz w:val="20"/>
              </w:rPr>
              <w:t>学生及家长的满意度</w:t>
            </w:r>
          </w:p>
        </w:tc>
        <w:tc>
          <w:tcPr>
            <w:tcW w:w="4228" w:type="dxa"/>
            <w:gridSpan w:val="2"/>
            <w:tcBorders>
              <w:tl2br w:val="nil"/>
              <w:tr2bl w:val="nil"/>
            </w:tcBorders>
            <w:vAlign w:val="center"/>
          </w:tcPr>
          <w:p w14:paraId="02A41E99">
            <w:pPr>
              <w:jc w:val="center"/>
              <w:rPr>
                <w:rFonts w:ascii="宋体" w:cs="宋体"/>
                <w:sz w:val="20"/>
              </w:rPr>
            </w:pPr>
            <w:r>
              <w:rPr>
                <w:rFonts w:ascii="宋体" w:cs="宋体"/>
                <w:sz w:val="20"/>
              </w:rPr>
              <w:t>满意</w:t>
            </w:r>
          </w:p>
        </w:tc>
      </w:tr>
    </w:tbl>
    <w:p w14:paraId="16B2E0DF">
      <w:pPr>
        <w:ind w:firstLine="640" w:firstLineChars="200"/>
        <w:rPr>
          <w:rFonts w:hint="eastAsia" w:ascii="TimesNewRoman" w:hAnsi="TimesNewRoman" w:eastAsia="仿宋_GB2312" w:cs="TimesNewRoman"/>
          <w:kern w:val="0"/>
          <w:sz w:val="32"/>
          <w:szCs w:val="32"/>
        </w:rPr>
      </w:pPr>
    </w:p>
    <w:p w14:paraId="5326AD2A">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“工程质量保证金”项目。</w:t>
      </w:r>
    </w:p>
    <w:p w14:paraId="0DCDFF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（1）项目概述：退还上缴国库的工程质量保证金。</w:t>
      </w:r>
    </w:p>
    <w:p w14:paraId="32DBF3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（2）立项依据：根据学校应退还施工方工程质量保证金确定</w:t>
      </w:r>
      <w:r>
        <w:rPr>
          <w:rFonts w:ascii="TimesNewRoman" w:hAnsi="TimesNewRoman" w:eastAsia="仿宋_GB2312" w:cs="TimesNewRoman"/>
          <w:kern w:val="0"/>
          <w:sz w:val="32"/>
          <w:szCs w:val="32"/>
        </w:rPr>
        <w:t xml:space="preserve"> 。</w:t>
      </w:r>
    </w:p>
    <w:p w14:paraId="3B2406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（3）实施主体：淮北市梅苑学校。</w:t>
      </w:r>
    </w:p>
    <w:p w14:paraId="702CEE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1月1日至2</w:t>
      </w:r>
      <w:r>
        <w:rPr>
          <w:rFonts w:ascii="TimesNewRoman" w:hAnsi="TimesNewRoman" w:eastAsia="仿宋_GB2312" w:cs="TimesNewRoman"/>
          <w:kern w:val="0"/>
          <w:sz w:val="32"/>
          <w:szCs w:val="32"/>
        </w:rPr>
        <w:t>025年</w:t>
      </w:r>
      <w:r>
        <w:rPr>
          <w:rFonts w:hint="eastAsia" w:ascii="TimesNewRoman" w:hAnsi="TimesNewRoman" w:eastAsia="仿宋_GB2312" w:cs="TimesNewRoman"/>
          <w:kern w:val="0"/>
          <w:sz w:val="32"/>
          <w:szCs w:val="32"/>
        </w:rPr>
        <w:t>1</w:t>
      </w:r>
      <w:r>
        <w:rPr>
          <w:rFonts w:ascii="TimesNewRoman" w:hAnsi="TimesNewRoman" w:eastAsia="仿宋_GB2312" w:cs="TimesNewRoman"/>
          <w:kern w:val="0"/>
          <w:sz w:val="32"/>
          <w:szCs w:val="32"/>
        </w:rPr>
        <w:t>2月</w:t>
      </w:r>
      <w:r>
        <w:rPr>
          <w:rFonts w:hint="eastAsia" w:ascii="TimesNewRoman" w:hAnsi="TimesNewRoman" w:eastAsia="仿宋_GB2312" w:cs="TimesNewRoman"/>
          <w:kern w:val="0"/>
          <w:sz w:val="32"/>
          <w:szCs w:val="32"/>
        </w:rPr>
        <w:t>3</w:t>
      </w:r>
      <w:r>
        <w:rPr>
          <w:rFonts w:ascii="TimesNewRoman" w:hAnsi="TimesNewRoman" w:eastAsia="仿宋_GB2312" w:cs="TimesNewRoman"/>
          <w:kern w:val="0"/>
          <w:sz w:val="32"/>
          <w:szCs w:val="32"/>
        </w:rPr>
        <w:t>1日。</w:t>
      </w:r>
    </w:p>
    <w:p w14:paraId="06D029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（5）项目内容：退还施工方工程质量保证金。</w:t>
      </w:r>
    </w:p>
    <w:p w14:paraId="7AD891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ascii="TimesNewRoman" w:hAnsi="TimesNewRoman" w:eastAsia="仿宋_GB2312" w:cs="TimesNewRoman"/>
          <w:kern w:val="0"/>
          <w:sz w:val="32"/>
          <w:szCs w:val="32"/>
        </w:rPr>
        <w:t>0.4万元</w:t>
      </w:r>
    </w:p>
    <w:p w14:paraId="61452B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（7）绩效目标：退还工程质量保证金。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FA4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5B5199F">
            <w:pPr>
              <w:widowControl/>
              <w:ind w:firstLine="3092" w:firstLineChars="1100"/>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92C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BF3205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AFB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6F2F54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1B795D5">
            <w:pPr>
              <w:jc w:val="center"/>
              <w:rPr>
                <w:rFonts w:ascii="宋体" w:cs="宋体"/>
                <w:sz w:val="20"/>
              </w:rPr>
            </w:pPr>
            <w:r>
              <w:rPr>
                <w:rFonts w:hint="eastAsia" w:ascii="宋体" w:cs="宋体"/>
                <w:sz w:val="20"/>
              </w:rPr>
              <w:t>工程质量保证金</w:t>
            </w:r>
          </w:p>
        </w:tc>
      </w:tr>
      <w:tr w14:paraId="630C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97469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20ADEC5">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3610FF7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52622AB">
            <w:pPr>
              <w:jc w:val="center"/>
            </w:pPr>
            <w:r>
              <w:t>淮北市梅苑学校</w:t>
            </w:r>
          </w:p>
        </w:tc>
      </w:tr>
      <w:tr w14:paraId="3DE3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0E6D69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2C41A74">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2837B0A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B81CEB3">
            <w:pPr>
              <w:jc w:val="center"/>
            </w:pPr>
            <w:r>
              <w:rPr>
                <w:rFonts w:hint="eastAsia"/>
              </w:rPr>
              <w:t>1年</w:t>
            </w:r>
          </w:p>
        </w:tc>
      </w:tr>
      <w:tr w14:paraId="3B34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F047F2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A8E05D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58284FC">
            <w:pPr>
              <w:jc w:val="right"/>
              <w:rPr>
                <w:rFonts w:ascii="宋体" w:cs="宋体"/>
                <w:sz w:val="20"/>
              </w:rPr>
            </w:pPr>
            <w:r>
              <w:rPr>
                <w:rFonts w:ascii="宋体" w:cs="宋体"/>
                <w:sz w:val="20"/>
              </w:rPr>
              <w:t>0.4</w:t>
            </w:r>
          </w:p>
        </w:tc>
      </w:tr>
      <w:tr w14:paraId="63C7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C8B3FD">
            <w:pPr>
              <w:jc w:val="center"/>
              <w:rPr>
                <w:rFonts w:ascii="宋体" w:cs="宋体"/>
                <w:sz w:val="20"/>
              </w:rPr>
            </w:pPr>
          </w:p>
        </w:tc>
        <w:tc>
          <w:tcPr>
            <w:tcW w:w="3349" w:type="dxa"/>
            <w:gridSpan w:val="2"/>
            <w:tcBorders>
              <w:tl2br w:val="nil"/>
              <w:tr2bl w:val="nil"/>
            </w:tcBorders>
            <w:vAlign w:val="center"/>
          </w:tcPr>
          <w:p w14:paraId="30ADDC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8DFFBB3">
            <w:pPr>
              <w:jc w:val="right"/>
              <w:rPr>
                <w:rFonts w:ascii="宋体" w:cs="宋体"/>
                <w:sz w:val="20"/>
              </w:rPr>
            </w:pPr>
            <w:r>
              <w:rPr>
                <w:rFonts w:ascii="宋体" w:cs="宋体"/>
                <w:sz w:val="20"/>
              </w:rPr>
              <w:t>0.4</w:t>
            </w:r>
          </w:p>
        </w:tc>
      </w:tr>
      <w:tr w14:paraId="17C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2A163F9">
            <w:pPr>
              <w:jc w:val="center"/>
              <w:rPr>
                <w:rFonts w:ascii="宋体" w:cs="宋体"/>
                <w:sz w:val="20"/>
              </w:rPr>
            </w:pPr>
          </w:p>
        </w:tc>
        <w:tc>
          <w:tcPr>
            <w:tcW w:w="3349" w:type="dxa"/>
            <w:gridSpan w:val="2"/>
            <w:tcBorders>
              <w:tl2br w:val="nil"/>
              <w:tr2bl w:val="nil"/>
            </w:tcBorders>
            <w:vAlign w:val="center"/>
          </w:tcPr>
          <w:p w14:paraId="04850C1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F2DB6E1">
            <w:pPr>
              <w:jc w:val="center"/>
              <w:rPr>
                <w:rFonts w:ascii="宋体" w:cs="宋体"/>
                <w:sz w:val="20"/>
              </w:rPr>
            </w:pPr>
          </w:p>
        </w:tc>
      </w:tr>
      <w:tr w14:paraId="388A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E83B510">
            <w:pPr>
              <w:jc w:val="center"/>
              <w:rPr>
                <w:rFonts w:ascii="宋体" w:cs="宋体"/>
                <w:sz w:val="20"/>
              </w:rPr>
            </w:pPr>
          </w:p>
        </w:tc>
        <w:tc>
          <w:tcPr>
            <w:tcW w:w="3349" w:type="dxa"/>
            <w:gridSpan w:val="2"/>
            <w:tcBorders>
              <w:tl2br w:val="nil"/>
              <w:tr2bl w:val="nil"/>
            </w:tcBorders>
            <w:vAlign w:val="center"/>
          </w:tcPr>
          <w:p w14:paraId="2DC5F77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EB24840">
            <w:pPr>
              <w:jc w:val="right"/>
              <w:rPr>
                <w:rFonts w:ascii="宋体" w:cs="宋体"/>
                <w:sz w:val="20"/>
              </w:rPr>
            </w:pPr>
          </w:p>
        </w:tc>
      </w:tr>
      <w:tr w14:paraId="3585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3882D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A568DA8">
            <w:pPr>
              <w:jc w:val="left"/>
              <w:rPr>
                <w:rFonts w:ascii="宋体" w:cs="宋体"/>
                <w:sz w:val="20"/>
              </w:rPr>
            </w:pPr>
            <w:r>
              <w:rPr>
                <w:rFonts w:hint="eastAsia" w:ascii="宋体" w:cs="宋体"/>
                <w:sz w:val="20"/>
              </w:rPr>
              <w:t>2</w:t>
            </w:r>
            <w:r>
              <w:rPr>
                <w:rFonts w:ascii="宋体" w:cs="宋体"/>
                <w:sz w:val="20"/>
              </w:rPr>
              <w:t>025年</w:t>
            </w:r>
            <w:r>
              <w:rPr>
                <w:rFonts w:hint="eastAsia" w:ascii="宋体" w:cs="宋体"/>
                <w:sz w:val="20"/>
              </w:rPr>
              <w:t>度退还应退还的工程质量保证金。</w:t>
            </w:r>
          </w:p>
        </w:tc>
      </w:tr>
      <w:tr w14:paraId="4EC4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C7B758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759AE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68AAC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1018FB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3F4509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FCA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6BB6C2">
            <w:pPr>
              <w:jc w:val="center"/>
              <w:rPr>
                <w:rFonts w:ascii="宋体" w:cs="宋体"/>
                <w:sz w:val="20"/>
              </w:rPr>
            </w:pPr>
          </w:p>
        </w:tc>
        <w:tc>
          <w:tcPr>
            <w:tcW w:w="723" w:type="dxa"/>
            <w:vMerge w:val="restart"/>
            <w:tcBorders>
              <w:tl2br w:val="nil"/>
              <w:tr2bl w:val="nil"/>
            </w:tcBorders>
            <w:vAlign w:val="center"/>
          </w:tcPr>
          <w:p w14:paraId="094F0DE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38D590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4244E38">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2FD9C0EB">
            <w:pPr>
              <w:jc w:val="center"/>
              <w:rPr>
                <w:rFonts w:ascii="宋体" w:cs="宋体"/>
                <w:sz w:val="20"/>
              </w:rPr>
            </w:pPr>
          </w:p>
        </w:tc>
      </w:tr>
      <w:tr w14:paraId="1592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568981">
            <w:pPr>
              <w:jc w:val="center"/>
              <w:rPr>
                <w:rFonts w:ascii="宋体" w:cs="宋体"/>
                <w:sz w:val="20"/>
              </w:rPr>
            </w:pPr>
          </w:p>
        </w:tc>
        <w:tc>
          <w:tcPr>
            <w:tcW w:w="723" w:type="dxa"/>
            <w:vMerge w:val="continue"/>
            <w:tcBorders>
              <w:tl2br w:val="nil"/>
              <w:tr2bl w:val="nil"/>
            </w:tcBorders>
            <w:vAlign w:val="center"/>
          </w:tcPr>
          <w:p w14:paraId="48E5E192">
            <w:pPr>
              <w:jc w:val="center"/>
              <w:rPr>
                <w:rFonts w:ascii="宋体" w:cs="宋体"/>
                <w:sz w:val="20"/>
              </w:rPr>
            </w:pPr>
          </w:p>
        </w:tc>
        <w:tc>
          <w:tcPr>
            <w:tcW w:w="759" w:type="dxa"/>
            <w:gridSpan w:val="2"/>
            <w:vMerge w:val="continue"/>
            <w:tcBorders>
              <w:tl2br w:val="nil"/>
              <w:tr2bl w:val="nil"/>
            </w:tcBorders>
            <w:vAlign w:val="center"/>
          </w:tcPr>
          <w:p w14:paraId="360B715C">
            <w:pPr>
              <w:jc w:val="center"/>
              <w:rPr>
                <w:rFonts w:ascii="宋体" w:cs="宋体"/>
                <w:sz w:val="20"/>
              </w:rPr>
            </w:pPr>
          </w:p>
        </w:tc>
        <w:tc>
          <w:tcPr>
            <w:tcW w:w="2872" w:type="dxa"/>
            <w:tcBorders>
              <w:tl2br w:val="nil"/>
              <w:tr2bl w:val="nil"/>
            </w:tcBorders>
            <w:vAlign w:val="center"/>
          </w:tcPr>
          <w:p w14:paraId="7008AFA9">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工程</w:t>
            </w:r>
            <w:r>
              <w:rPr>
                <w:rFonts w:ascii="汉仪中秀体简" w:hAnsi="汉仪中秀体简" w:eastAsia="汉仪中秀体简" w:cs="汉仪中秀体简"/>
                <w:color w:val="000000"/>
                <w:kern w:val="0"/>
                <w:sz w:val="20"/>
                <w:szCs w:val="20"/>
              </w:rPr>
              <w:t>项目数量</w:t>
            </w:r>
          </w:p>
        </w:tc>
        <w:tc>
          <w:tcPr>
            <w:tcW w:w="4228" w:type="dxa"/>
            <w:gridSpan w:val="2"/>
            <w:tcBorders>
              <w:tl2br w:val="nil"/>
              <w:tr2bl w:val="nil"/>
            </w:tcBorders>
            <w:vAlign w:val="center"/>
          </w:tcPr>
          <w:p w14:paraId="1847CD0D">
            <w:pPr>
              <w:jc w:val="center"/>
              <w:rPr>
                <w:rFonts w:ascii="宋体" w:cs="宋体"/>
                <w:sz w:val="20"/>
              </w:rPr>
            </w:pPr>
            <w:r>
              <w:rPr>
                <w:rFonts w:ascii="宋体" w:cs="宋体"/>
                <w:sz w:val="20"/>
              </w:rPr>
              <w:t>1个</w:t>
            </w:r>
          </w:p>
        </w:tc>
      </w:tr>
      <w:tr w14:paraId="4FC7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E94308">
            <w:pPr>
              <w:jc w:val="center"/>
              <w:rPr>
                <w:rFonts w:ascii="宋体" w:cs="宋体"/>
                <w:sz w:val="20"/>
              </w:rPr>
            </w:pPr>
          </w:p>
        </w:tc>
        <w:tc>
          <w:tcPr>
            <w:tcW w:w="723" w:type="dxa"/>
            <w:vMerge w:val="continue"/>
            <w:tcBorders>
              <w:tl2br w:val="nil"/>
              <w:tr2bl w:val="nil"/>
            </w:tcBorders>
            <w:vAlign w:val="center"/>
          </w:tcPr>
          <w:p w14:paraId="2FBD433A">
            <w:pPr>
              <w:jc w:val="center"/>
              <w:rPr>
                <w:rFonts w:ascii="宋体" w:cs="宋体"/>
                <w:sz w:val="20"/>
              </w:rPr>
            </w:pPr>
          </w:p>
        </w:tc>
        <w:tc>
          <w:tcPr>
            <w:tcW w:w="759" w:type="dxa"/>
            <w:gridSpan w:val="2"/>
            <w:vMerge w:val="restart"/>
            <w:tcBorders>
              <w:tl2br w:val="nil"/>
              <w:tr2bl w:val="nil"/>
            </w:tcBorders>
            <w:vAlign w:val="center"/>
          </w:tcPr>
          <w:p w14:paraId="0AC8E0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74D5C4A">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DDA6E54">
            <w:pPr>
              <w:jc w:val="center"/>
              <w:rPr>
                <w:rFonts w:ascii="宋体" w:cs="宋体"/>
                <w:sz w:val="20"/>
              </w:rPr>
            </w:pPr>
          </w:p>
        </w:tc>
      </w:tr>
      <w:tr w14:paraId="045D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66236F">
            <w:pPr>
              <w:jc w:val="center"/>
              <w:rPr>
                <w:rFonts w:ascii="宋体" w:cs="宋体"/>
                <w:sz w:val="20"/>
              </w:rPr>
            </w:pPr>
          </w:p>
        </w:tc>
        <w:tc>
          <w:tcPr>
            <w:tcW w:w="723" w:type="dxa"/>
            <w:vMerge w:val="continue"/>
            <w:tcBorders>
              <w:tl2br w:val="nil"/>
              <w:tr2bl w:val="nil"/>
            </w:tcBorders>
            <w:vAlign w:val="center"/>
          </w:tcPr>
          <w:p w14:paraId="136A32DE">
            <w:pPr>
              <w:jc w:val="center"/>
              <w:rPr>
                <w:rFonts w:ascii="宋体" w:cs="宋体"/>
                <w:sz w:val="20"/>
              </w:rPr>
            </w:pPr>
          </w:p>
        </w:tc>
        <w:tc>
          <w:tcPr>
            <w:tcW w:w="759" w:type="dxa"/>
            <w:gridSpan w:val="2"/>
            <w:vMerge w:val="continue"/>
            <w:tcBorders>
              <w:tl2br w:val="nil"/>
              <w:tr2bl w:val="nil"/>
            </w:tcBorders>
            <w:vAlign w:val="center"/>
          </w:tcPr>
          <w:p w14:paraId="6C2E2472">
            <w:pPr>
              <w:jc w:val="center"/>
              <w:rPr>
                <w:rFonts w:ascii="宋体" w:cs="宋体"/>
                <w:sz w:val="20"/>
              </w:rPr>
            </w:pPr>
          </w:p>
        </w:tc>
        <w:tc>
          <w:tcPr>
            <w:tcW w:w="2872" w:type="dxa"/>
            <w:tcBorders>
              <w:tl2br w:val="nil"/>
              <w:tr2bl w:val="nil"/>
            </w:tcBorders>
            <w:vAlign w:val="center"/>
          </w:tcPr>
          <w:p w14:paraId="4139134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资金使用的合规性</w:t>
            </w:r>
          </w:p>
        </w:tc>
        <w:tc>
          <w:tcPr>
            <w:tcW w:w="4228" w:type="dxa"/>
            <w:gridSpan w:val="2"/>
            <w:tcBorders>
              <w:tl2br w:val="nil"/>
              <w:tr2bl w:val="nil"/>
            </w:tcBorders>
            <w:vAlign w:val="center"/>
          </w:tcPr>
          <w:p w14:paraId="45A5CAAF">
            <w:pPr>
              <w:jc w:val="center"/>
              <w:rPr>
                <w:rFonts w:ascii="宋体" w:cs="宋体"/>
                <w:sz w:val="20"/>
              </w:rPr>
            </w:pPr>
            <w:r>
              <w:rPr>
                <w:rFonts w:ascii="宋体" w:cs="宋体"/>
                <w:sz w:val="20"/>
              </w:rPr>
              <w:t>合规</w:t>
            </w:r>
          </w:p>
        </w:tc>
      </w:tr>
      <w:tr w14:paraId="253B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798928">
            <w:pPr>
              <w:jc w:val="center"/>
              <w:rPr>
                <w:rFonts w:ascii="宋体" w:cs="宋体"/>
                <w:sz w:val="20"/>
              </w:rPr>
            </w:pPr>
          </w:p>
        </w:tc>
        <w:tc>
          <w:tcPr>
            <w:tcW w:w="723" w:type="dxa"/>
            <w:vMerge w:val="continue"/>
            <w:tcBorders>
              <w:tl2br w:val="nil"/>
              <w:tr2bl w:val="nil"/>
            </w:tcBorders>
            <w:vAlign w:val="center"/>
          </w:tcPr>
          <w:p w14:paraId="7E8F76EE">
            <w:pPr>
              <w:jc w:val="center"/>
              <w:rPr>
                <w:rFonts w:ascii="宋体" w:cs="宋体"/>
                <w:sz w:val="20"/>
              </w:rPr>
            </w:pPr>
          </w:p>
        </w:tc>
        <w:tc>
          <w:tcPr>
            <w:tcW w:w="759" w:type="dxa"/>
            <w:gridSpan w:val="2"/>
            <w:vMerge w:val="restart"/>
            <w:tcBorders>
              <w:tl2br w:val="nil"/>
              <w:tr2bl w:val="nil"/>
            </w:tcBorders>
            <w:vAlign w:val="center"/>
          </w:tcPr>
          <w:p w14:paraId="60D279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58D0DA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0F50AE4F">
            <w:pPr>
              <w:jc w:val="center"/>
              <w:rPr>
                <w:rFonts w:ascii="宋体" w:cs="宋体"/>
                <w:sz w:val="20"/>
              </w:rPr>
            </w:pPr>
          </w:p>
        </w:tc>
      </w:tr>
      <w:tr w14:paraId="7BCB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D4A728">
            <w:pPr>
              <w:jc w:val="center"/>
              <w:rPr>
                <w:rFonts w:ascii="宋体" w:cs="宋体"/>
                <w:sz w:val="20"/>
              </w:rPr>
            </w:pPr>
          </w:p>
        </w:tc>
        <w:tc>
          <w:tcPr>
            <w:tcW w:w="723" w:type="dxa"/>
            <w:vMerge w:val="continue"/>
            <w:tcBorders>
              <w:tl2br w:val="nil"/>
              <w:tr2bl w:val="nil"/>
            </w:tcBorders>
            <w:vAlign w:val="center"/>
          </w:tcPr>
          <w:p w14:paraId="101D5EA9">
            <w:pPr>
              <w:jc w:val="center"/>
              <w:rPr>
                <w:rFonts w:ascii="宋体" w:cs="宋体"/>
                <w:sz w:val="20"/>
              </w:rPr>
            </w:pPr>
          </w:p>
        </w:tc>
        <w:tc>
          <w:tcPr>
            <w:tcW w:w="759" w:type="dxa"/>
            <w:gridSpan w:val="2"/>
            <w:vMerge w:val="continue"/>
            <w:tcBorders>
              <w:tl2br w:val="nil"/>
              <w:tr2bl w:val="nil"/>
            </w:tcBorders>
            <w:vAlign w:val="center"/>
          </w:tcPr>
          <w:p w14:paraId="51C5248D">
            <w:pPr>
              <w:jc w:val="center"/>
              <w:rPr>
                <w:rFonts w:ascii="宋体" w:cs="宋体"/>
                <w:sz w:val="20"/>
              </w:rPr>
            </w:pPr>
          </w:p>
        </w:tc>
        <w:tc>
          <w:tcPr>
            <w:tcW w:w="2872" w:type="dxa"/>
            <w:tcBorders>
              <w:tl2br w:val="nil"/>
              <w:tr2bl w:val="nil"/>
            </w:tcBorders>
            <w:vAlign w:val="center"/>
          </w:tcPr>
          <w:p w14:paraId="1318270B">
            <w:pPr>
              <w:widowControl/>
              <w:jc w:val="left"/>
              <w:textAlignment w:val="center"/>
              <w:rPr>
                <w:rFonts w:hint="eastAsia" w:ascii="宋体" w:cs="宋体"/>
                <w:sz w:val="20"/>
              </w:rPr>
            </w:pPr>
            <w:r>
              <w:rPr>
                <w:rFonts w:hint="eastAsia" w:ascii="汉仪中秀体简" w:hAnsi="汉仪中秀体简" w:eastAsia="汉仪中秀体简" w:cs="汉仪中秀体简"/>
                <w:color w:val="000000"/>
                <w:kern w:val="0"/>
                <w:sz w:val="20"/>
                <w:szCs w:val="20"/>
              </w:rPr>
              <w:t>经费</w:t>
            </w:r>
            <w:r>
              <w:rPr>
                <w:rFonts w:ascii="汉仪中秀体简" w:hAnsi="汉仪中秀体简" w:eastAsia="汉仪中秀体简" w:cs="汉仪中秀体简"/>
                <w:color w:val="000000"/>
                <w:kern w:val="0"/>
                <w:sz w:val="20"/>
                <w:szCs w:val="20"/>
              </w:rPr>
              <w:t>拨付的及时性</w:t>
            </w:r>
          </w:p>
        </w:tc>
        <w:tc>
          <w:tcPr>
            <w:tcW w:w="4228" w:type="dxa"/>
            <w:gridSpan w:val="2"/>
            <w:tcBorders>
              <w:tl2br w:val="nil"/>
              <w:tr2bl w:val="nil"/>
            </w:tcBorders>
            <w:vAlign w:val="center"/>
          </w:tcPr>
          <w:p w14:paraId="209E811A">
            <w:pPr>
              <w:jc w:val="center"/>
              <w:rPr>
                <w:rFonts w:ascii="宋体" w:cs="宋体"/>
                <w:sz w:val="20"/>
              </w:rPr>
            </w:pPr>
            <w:r>
              <w:rPr>
                <w:rFonts w:ascii="宋体" w:cs="宋体"/>
                <w:sz w:val="20"/>
              </w:rPr>
              <w:t>及时</w:t>
            </w:r>
          </w:p>
        </w:tc>
      </w:tr>
      <w:tr w14:paraId="5D91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FE47CC">
            <w:pPr>
              <w:jc w:val="center"/>
              <w:rPr>
                <w:rFonts w:ascii="宋体" w:cs="宋体"/>
                <w:sz w:val="20"/>
              </w:rPr>
            </w:pPr>
          </w:p>
        </w:tc>
        <w:tc>
          <w:tcPr>
            <w:tcW w:w="723" w:type="dxa"/>
            <w:vMerge w:val="continue"/>
            <w:tcBorders>
              <w:tl2br w:val="nil"/>
              <w:tr2bl w:val="nil"/>
            </w:tcBorders>
            <w:vAlign w:val="center"/>
          </w:tcPr>
          <w:p w14:paraId="181540D7">
            <w:pPr>
              <w:jc w:val="center"/>
              <w:rPr>
                <w:rFonts w:ascii="宋体" w:cs="宋体"/>
                <w:sz w:val="20"/>
              </w:rPr>
            </w:pPr>
          </w:p>
        </w:tc>
        <w:tc>
          <w:tcPr>
            <w:tcW w:w="759" w:type="dxa"/>
            <w:gridSpan w:val="2"/>
            <w:vMerge w:val="restart"/>
            <w:tcBorders>
              <w:tl2br w:val="nil"/>
              <w:tr2bl w:val="nil"/>
            </w:tcBorders>
            <w:vAlign w:val="center"/>
          </w:tcPr>
          <w:p w14:paraId="026548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2A9B23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327811D">
            <w:pPr>
              <w:jc w:val="center"/>
              <w:rPr>
                <w:rFonts w:ascii="宋体" w:cs="宋体"/>
                <w:sz w:val="20"/>
              </w:rPr>
            </w:pPr>
          </w:p>
        </w:tc>
      </w:tr>
      <w:tr w14:paraId="60DF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B111EA">
            <w:pPr>
              <w:jc w:val="center"/>
              <w:rPr>
                <w:rFonts w:ascii="宋体" w:cs="宋体"/>
                <w:sz w:val="20"/>
              </w:rPr>
            </w:pPr>
          </w:p>
        </w:tc>
        <w:tc>
          <w:tcPr>
            <w:tcW w:w="723" w:type="dxa"/>
            <w:vMerge w:val="continue"/>
            <w:tcBorders>
              <w:tl2br w:val="nil"/>
              <w:tr2bl w:val="nil"/>
            </w:tcBorders>
            <w:vAlign w:val="center"/>
          </w:tcPr>
          <w:p w14:paraId="2108F635">
            <w:pPr>
              <w:jc w:val="center"/>
              <w:rPr>
                <w:rFonts w:ascii="宋体" w:cs="宋体"/>
                <w:sz w:val="20"/>
              </w:rPr>
            </w:pPr>
          </w:p>
        </w:tc>
        <w:tc>
          <w:tcPr>
            <w:tcW w:w="759" w:type="dxa"/>
            <w:gridSpan w:val="2"/>
            <w:vMerge w:val="continue"/>
            <w:tcBorders>
              <w:tl2br w:val="nil"/>
              <w:tr2bl w:val="nil"/>
            </w:tcBorders>
            <w:vAlign w:val="center"/>
          </w:tcPr>
          <w:p w14:paraId="6FDA0B92">
            <w:pPr>
              <w:jc w:val="center"/>
              <w:rPr>
                <w:rFonts w:ascii="宋体" w:cs="宋体"/>
                <w:sz w:val="20"/>
              </w:rPr>
            </w:pPr>
          </w:p>
        </w:tc>
        <w:tc>
          <w:tcPr>
            <w:tcW w:w="2872" w:type="dxa"/>
            <w:tcBorders>
              <w:tl2br w:val="nil"/>
              <w:tr2bl w:val="nil"/>
            </w:tcBorders>
            <w:vAlign w:val="center"/>
          </w:tcPr>
          <w:p w14:paraId="1AFAC259">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项目总额</w:t>
            </w:r>
          </w:p>
        </w:tc>
        <w:tc>
          <w:tcPr>
            <w:tcW w:w="4228" w:type="dxa"/>
            <w:gridSpan w:val="2"/>
            <w:tcBorders>
              <w:tl2br w:val="nil"/>
              <w:tr2bl w:val="nil"/>
            </w:tcBorders>
            <w:vAlign w:val="center"/>
          </w:tcPr>
          <w:p w14:paraId="20FE8FCC">
            <w:pPr>
              <w:jc w:val="center"/>
              <w:rPr>
                <w:rFonts w:ascii="宋体" w:cs="宋体"/>
                <w:sz w:val="20"/>
              </w:rPr>
            </w:pPr>
            <w:r>
              <w:rPr>
                <w:rFonts w:ascii="宋体" w:cs="宋体"/>
                <w:sz w:val="20"/>
              </w:rPr>
              <w:t>0.4万元</w:t>
            </w:r>
          </w:p>
        </w:tc>
      </w:tr>
      <w:tr w14:paraId="11C9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6D0BE8">
            <w:pPr>
              <w:jc w:val="center"/>
              <w:rPr>
                <w:rFonts w:ascii="宋体" w:cs="宋体"/>
                <w:sz w:val="20"/>
              </w:rPr>
            </w:pPr>
          </w:p>
        </w:tc>
        <w:tc>
          <w:tcPr>
            <w:tcW w:w="723" w:type="dxa"/>
            <w:vMerge w:val="continue"/>
            <w:tcBorders>
              <w:tl2br w:val="nil"/>
              <w:tr2bl w:val="nil"/>
            </w:tcBorders>
            <w:vAlign w:val="center"/>
          </w:tcPr>
          <w:p w14:paraId="396EA716">
            <w:pPr>
              <w:jc w:val="center"/>
              <w:rPr>
                <w:rFonts w:ascii="宋体" w:cs="宋体"/>
                <w:sz w:val="20"/>
              </w:rPr>
            </w:pPr>
          </w:p>
        </w:tc>
        <w:tc>
          <w:tcPr>
            <w:tcW w:w="759" w:type="dxa"/>
            <w:gridSpan w:val="2"/>
            <w:tcBorders>
              <w:tl2br w:val="nil"/>
              <w:tr2bl w:val="nil"/>
            </w:tcBorders>
            <w:vAlign w:val="center"/>
          </w:tcPr>
          <w:p w14:paraId="650CCEBB">
            <w:pPr>
              <w:widowControl/>
              <w:jc w:val="center"/>
              <w:textAlignment w:val="center"/>
              <w:rPr>
                <w:rFonts w:ascii="宋体" w:cs="宋体"/>
                <w:sz w:val="20"/>
              </w:rPr>
            </w:pPr>
          </w:p>
        </w:tc>
        <w:tc>
          <w:tcPr>
            <w:tcW w:w="2872" w:type="dxa"/>
            <w:tcBorders>
              <w:tl2br w:val="nil"/>
              <w:tr2bl w:val="nil"/>
            </w:tcBorders>
            <w:vAlign w:val="center"/>
          </w:tcPr>
          <w:p w14:paraId="3763D0AC">
            <w:pPr>
              <w:jc w:val="left"/>
              <w:rPr>
                <w:rFonts w:ascii="宋体" w:cs="宋体"/>
                <w:sz w:val="20"/>
              </w:rPr>
            </w:pPr>
          </w:p>
        </w:tc>
        <w:tc>
          <w:tcPr>
            <w:tcW w:w="4228" w:type="dxa"/>
            <w:gridSpan w:val="2"/>
            <w:tcBorders>
              <w:tl2br w:val="nil"/>
              <w:tr2bl w:val="nil"/>
            </w:tcBorders>
            <w:vAlign w:val="center"/>
          </w:tcPr>
          <w:p w14:paraId="0B49302D">
            <w:pPr>
              <w:jc w:val="center"/>
              <w:rPr>
                <w:rFonts w:ascii="宋体" w:cs="宋体"/>
                <w:sz w:val="20"/>
              </w:rPr>
            </w:pPr>
          </w:p>
        </w:tc>
      </w:tr>
      <w:tr w14:paraId="2981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58F144">
            <w:pPr>
              <w:jc w:val="center"/>
              <w:rPr>
                <w:rFonts w:ascii="宋体" w:cs="宋体"/>
                <w:sz w:val="20"/>
              </w:rPr>
            </w:pPr>
          </w:p>
        </w:tc>
        <w:tc>
          <w:tcPr>
            <w:tcW w:w="723" w:type="dxa"/>
            <w:vMerge w:val="restart"/>
            <w:tcBorders>
              <w:tl2br w:val="nil"/>
              <w:tr2bl w:val="nil"/>
            </w:tcBorders>
            <w:vAlign w:val="center"/>
          </w:tcPr>
          <w:p w14:paraId="6E2C64D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382478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A38201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06348FEB">
            <w:pPr>
              <w:jc w:val="center"/>
              <w:rPr>
                <w:rFonts w:ascii="宋体" w:cs="宋体"/>
                <w:sz w:val="20"/>
              </w:rPr>
            </w:pPr>
          </w:p>
        </w:tc>
      </w:tr>
      <w:tr w14:paraId="292D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45B53A">
            <w:pPr>
              <w:jc w:val="center"/>
              <w:rPr>
                <w:rFonts w:ascii="宋体" w:cs="宋体"/>
                <w:sz w:val="20"/>
              </w:rPr>
            </w:pPr>
          </w:p>
        </w:tc>
        <w:tc>
          <w:tcPr>
            <w:tcW w:w="723" w:type="dxa"/>
            <w:vMerge w:val="continue"/>
            <w:tcBorders>
              <w:tl2br w:val="nil"/>
              <w:tr2bl w:val="nil"/>
            </w:tcBorders>
            <w:vAlign w:val="center"/>
          </w:tcPr>
          <w:p w14:paraId="3146739F">
            <w:pPr>
              <w:jc w:val="center"/>
              <w:rPr>
                <w:rFonts w:ascii="宋体" w:cs="宋体"/>
                <w:sz w:val="20"/>
              </w:rPr>
            </w:pPr>
          </w:p>
        </w:tc>
        <w:tc>
          <w:tcPr>
            <w:tcW w:w="759" w:type="dxa"/>
            <w:gridSpan w:val="2"/>
            <w:vMerge w:val="continue"/>
            <w:tcBorders>
              <w:tl2br w:val="nil"/>
              <w:tr2bl w:val="nil"/>
            </w:tcBorders>
            <w:vAlign w:val="center"/>
          </w:tcPr>
          <w:p w14:paraId="76CE76D8">
            <w:pPr>
              <w:jc w:val="center"/>
              <w:rPr>
                <w:rFonts w:ascii="宋体" w:cs="宋体"/>
                <w:sz w:val="20"/>
              </w:rPr>
            </w:pPr>
          </w:p>
        </w:tc>
        <w:tc>
          <w:tcPr>
            <w:tcW w:w="2872" w:type="dxa"/>
            <w:tcBorders>
              <w:tl2br w:val="nil"/>
              <w:tr2bl w:val="nil"/>
            </w:tcBorders>
            <w:vAlign w:val="center"/>
          </w:tcPr>
          <w:p w14:paraId="69B245BC">
            <w:pPr>
              <w:widowControl/>
              <w:jc w:val="left"/>
              <w:textAlignment w:val="center"/>
              <w:rPr>
                <w:rFonts w:ascii="宋体" w:cs="宋体"/>
                <w:sz w:val="20"/>
              </w:rPr>
            </w:pPr>
            <w:r>
              <w:rPr>
                <w:rFonts w:ascii="宋体" w:cs="宋体"/>
                <w:sz w:val="20"/>
              </w:rPr>
              <w:t>项目完工的合规率</w:t>
            </w:r>
          </w:p>
        </w:tc>
        <w:tc>
          <w:tcPr>
            <w:tcW w:w="4228" w:type="dxa"/>
            <w:gridSpan w:val="2"/>
            <w:tcBorders>
              <w:tl2br w:val="nil"/>
              <w:tr2bl w:val="nil"/>
            </w:tcBorders>
            <w:vAlign w:val="center"/>
          </w:tcPr>
          <w:p w14:paraId="772A3481">
            <w:pPr>
              <w:jc w:val="center"/>
              <w:rPr>
                <w:rFonts w:ascii="宋体" w:cs="宋体"/>
                <w:sz w:val="20"/>
              </w:rPr>
            </w:pPr>
            <w:r>
              <w:rPr>
                <w:rFonts w:hint="eastAsia" w:ascii="宋体" w:cs="宋体"/>
                <w:sz w:val="20"/>
              </w:rPr>
              <w:t>合格</w:t>
            </w:r>
          </w:p>
        </w:tc>
      </w:tr>
      <w:tr w14:paraId="4AD5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E4B3A5">
            <w:pPr>
              <w:jc w:val="center"/>
              <w:rPr>
                <w:rFonts w:ascii="宋体" w:cs="宋体"/>
                <w:sz w:val="20"/>
              </w:rPr>
            </w:pPr>
          </w:p>
        </w:tc>
        <w:tc>
          <w:tcPr>
            <w:tcW w:w="723" w:type="dxa"/>
            <w:vMerge w:val="continue"/>
            <w:tcBorders>
              <w:tl2br w:val="nil"/>
              <w:tr2bl w:val="nil"/>
            </w:tcBorders>
            <w:vAlign w:val="center"/>
          </w:tcPr>
          <w:p w14:paraId="4ECC9682">
            <w:pPr>
              <w:jc w:val="center"/>
              <w:rPr>
                <w:rFonts w:ascii="宋体" w:cs="宋体"/>
                <w:sz w:val="20"/>
              </w:rPr>
            </w:pPr>
          </w:p>
        </w:tc>
        <w:tc>
          <w:tcPr>
            <w:tcW w:w="759" w:type="dxa"/>
            <w:gridSpan w:val="2"/>
            <w:vMerge w:val="restart"/>
            <w:tcBorders>
              <w:tl2br w:val="nil"/>
              <w:tr2bl w:val="nil"/>
            </w:tcBorders>
            <w:vAlign w:val="center"/>
          </w:tcPr>
          <w:p w14:paraId="19B6E3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84A2824">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FF2A5F2">
            <w:pPr>
              <w:jc w:val="center"/>
              <w:rPr>
                <w:rFonts w:ascii="宋体" w:cs="宋体"/>
                <w:sz w:val="20"/>
              </w:rPr>
            </w:pPr>
          </w:p>
        </w:tc>
      </w:tr>
      <w:tr w14:paraId="0F77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9D3AA4">
            <w:pPr>
              <w:jc w:val="center"/>
              <w:rPr>
                <w:rFonts w:ascii="宋体" w:cs="宋体"/>
                <w:sz w:val="20"/>
              </w:rPr>
            </w:pPr>
          </w:p>
        </w:tc>
        <w:tc>
          <w:tcPr>
            <w:tcW w:w="723" w:type="dxa"/>
            <w:vMerge w:val="continue"/>
            <w:tcBorders>
              <w:tl2br w:val="nil"/>
              <w:tr2bl w:val="nil"/>
            </w:tcBorders>
            <w:vAlign w:val="center"/>
          </w:tcPr>
          <w:p w14:paraId="7DDF9CB6">
            <w:pPr>
              <w:jc w:val="center"/>
              <w:rPr>
                <w:rFonts w:ascii="宋体" w:cs="宋体"/>
                <w:sz w:val="20"/>
              </w:rPr>
            </w:pPr>
          </w:p>
        </w:tc>
        <w:tc>
          <w:tcPr>
            <w:tcW w:w="759" w:type="dxa"/>
            <w:gridSpan w:val="2"/>
            <w:vMerge w:val="continue"/>
            <w:tcBorders>
              <w:tl2br w:val="nil"/>
              <w:tr2bl w:val="nil"/>
            </w:tcBorders>
            <w:vAlign w:val="center"/>
          </w:tcPr>
          <w:p w14:paraId="068BEB21">
            <w:pPr>
              <w:jc w:val="center"/>
              <w:rPr>
                <w:rFonts w:ascii="宋体" w:cs="宋体"/>
                <w:sz w:val="20"/>
              </w:rPr>
            </w:pPr>
          </w:p>
        </w:tc>
        <w:tc>
          <w:tcPr>
            <w:tcW w:w="2872" w:type="dxa"/>
            <w:tcBorders>
              <w:tl2br w:val="nil"/>
              <w:tr2bl w:val="nil"/>
            </w:tcBorders>
            <w:vAlign w:val="center"/>
          </w:tcPr>
          <w:p w14:paraId="40C811F4">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社会的诚信度</w:t>
            </w:r>
          </w:p>
        </w:tc>
        <w:tc>
          <w:tcPr>
            <w:tcW w:w="4228" w:type="dxa"/>
            <w:gridSpan w:val="2"/>
            <w:tcBorders>
              <w:tl2br w:val="nil"/>
              <w:tr2bl w:val="nil"/>
            </w:tcBorders>
            <w:vAlign w:val="center"/>
          </w:tcPr>
          <w:p w14:paraId="5665839F">
            <w:pPr>
              <w:jc w:val="center"/>
              <w:rPr>
                <w:rFonts w:ascii="宋体" w:cs="宋体"/>
                <w:sz w:val="20"/>
              </w:rPr>
            </w:pPr>
            <w:r>
              <w:rPr>
                <w:rFonts w:hint="eastAsia" w:ascii="宋体" w:cs="宋体"/>
                <w:sz w:val="20"/>
              </w:rPr>
              <w:t>诚信</w:t>
            </w:r>
          </w:p>
        </w:tc>
      </w:tr>
      <w:tr w14:paraId="0A96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4FAE6B">
            <w:pPr>
              <w:jc w:val="center"/>
              <w:rPr>
                <w:rFonts w:ascii="宋体" w:cs="宋体"/>
                <w:sz w:val="20"/>
              </w:rPr>
            </w:pPr>
          </w:p>
        </w:tc>
        <w:tc>
          <w:tcPr>
            <w:tcW w:w="723" w:type="dxa"/>
            <w:vMerge w:val="continue"/>
            <w:tcBorders>
              <w:tl2br w:val="nil"/>
              <w:tr2bl w:val="nil"/>
            </w:tcBorders>
            <w:vAlign w:val="center"/>
          </w:tcPr>
          <w:p w14:paraId="18E34346">
            <w:pPr>
              <w:jc w:val="center"/>
              <w:rPr>
                <w:rFonts w:ascii="宋体" w:cs="宋体"/>
                <w:sz w:val="20"/>
              </w:rPr>
            </w:pPr>
          </w:p>
        </w:tc>
        <w:tc>
          <w:tcPr>
            <w:tcW w:w="759" w:type="dxa"/>
            <w:gridSpan w:val="2"/>
            <w:vMerge w:val="restart"/>
            <w:tcBorders>
              <w:tl2br w:val="nil"/>
              <w:tr2bl w:val="nil"/>
            </w:tcBorders>
            <w:vAlign w:val="center"/>
          </w:tcPr>
          <w:p w14:paraId="6198866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369238A">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3854437">
            <w:pPr>
              <w:jc w:val="center"/>
              <w:rPr>
                <w:rFonts w:ascii="宋体" w:cs="宋体"/>
                <w:sz w:val="20"/>
              </w:rPr>
            </w:pPr>
          </w:p>
        </w:tc>
      </w:tr>
      <w:tr w14:paraId="0616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F8C7B9">
            <w:pPr>
              <w:jc w:val="center"/>
              <w:rPr>
                <w:rFonts w:ascii="宋体" w:cs="宋体"/>
                <w:sz w:val="20"/>
              </w:rPr>
            </w:pPr>
          </w:p>
        </w:tc>
        <w:tc>
          <w:tcPr>
            <w:tcW w:w="723" w:type="dxa"/>
            <w:vMerge w:val="continue"/>
            <w:tcBorders>
              <w:tl2br w:val="nil"/>
              <w:tr2bl w:val="nil"/>
            </w:tcBorders>
            <w:vAlign w:val="center"/>
          </w:tcPr>
          <w:p w14:paraId="5B12ECA8">
            <w:pPr>
              <w:jc w:val="center"/>
              <w:rPr>
                <w:rFonts w:ascii="宋体" w:cs="宋体"/>
                <w:sz w:val="20"/>
              </w:rPr>
            </w:pPr>
          </w:p>
        </w:tc>
        <w:tc>
          <w:tcPr>
            <w:tcW w:w="759" w:type="dxa"/>
            <w:gridSpan w:val="2"/>
            <w:vMerge w:val="continue"/>
            <w:tcBorders>
              <w:tl2br w:val="nil"/>
              <w:tr2bl w:val="nil"/>
            </w:tcBorders>
            <w:vAlign w:val="center"/>
          </w:tcPr>
          <w:p w14:paraId="000DCAD1">
            <w:pPr>
              <w:jc w:val="center"/>
              <w:rPr>
                <w:rFonts w:ascii="宋体" w:cs="宋体"/>
                <w:sz w:val="20"/>
              </w:rPr>
            </w:pPr>
          </w:p>
        </w:tc>
        <w:tc>
          <w:tcPr>
            <w:tcW w:w="2872" w:type="dxa"/>
            <w:tcBorders>
              <w:tl2br w:val="nil"/>
              <w:tr2bl w:val="nil"/>
            </w:tcBorders>
            <w:vAlign w:val="center"/>
          </w:tcPr>
          <w:p w14:paraId="2C2A68FA">
            <w:pPr>
              <w:widowControl/>
              <w:jc w:val="left"/>
              <w:textAlignment w:val="center"/>
              <w:rPr>
                <w:rFonts w:hint="eastAsia"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项目的环保性</w:t>
            </w:r>
          </w:p>
        </w:tc>
        <w:tc>
          <w:tcPr>
            <w:tcW w:w="4228" w:type="dxa"/>
            <w:gridSpan w:val="2"/>
            <w:tcBorders>
              <w:tl2br w:val="nil"/>
              <w:tr2bl w:val="nil"/>
            </w:tcBorders>
            <w:vAlign w:val="center"/>
          </w:tcPr>
          <w:p w14:paraId="720A095F">
            <w:pPr>
              <w:widowControl/>
              <w:ind w:firstLine="1800" w:firstLineChars="900"/>
              <w:jc w:val="left"/>
              <w:textAlignment w:val="center"/>
              <w:rPr>
                <w:rFonts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rPr>
              <w:t>环保</w:t>
            </w:r>
          </w:p>
        </w:tc>
      </w:tr>
      <w:tr w14:paraId="5669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8FC7556">
            <w:pPr>
              <w:jc w:val="center"/>
              <w:rPr>
                <w:rFonts w:ascii="宋体" w:cs="宋体"/>
                <w:sz w:val="20"/>
              </w:rPr>
            </w:pPr>
          </w:p>
        </w:tc>
        <w:tc>
          <w:tcPr>
            <w:tcW w:w="723" w:type="dxa"/>
            <w:vMerge w:val="continue"/>
            <w:tcBorders>
              <w:tl2br w:val="nil"/>
              <w:tr2bl w:val="nil"/>
            </w:tcBorders>
            <w:vAlign w:val="center"/>
          </w:tcPr>
          <w:p w14:paraId="782E1DA2">
            <w:pPr>
              <w:jc w:val="center"/>
              <w:rPr>
                <w:rFonts w:ascii="宋体" w:cs="宋体"/>
                <w:sz w:val="20"/>
              </w:rPr>
            </w:pPr>
          </w:p>
        </w:tc>
        <w:tc>
          <w:tcPr>
            <w:tcW w:w="759" w:type="dxa"/>
            <w:gridSpan w:val="2"/>
            <w:vMerge w:val="restart"/>
            <w:tcBorders>
              <w:tl2br w:val="nil"/>
              <w:tr2bl w:val="nil"/>
            </w:tcBorders>
            <w:vAlign w:val="center"/>
          </w:tcPr>
          <w:p w14:paraId="1C33D54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B8AB1C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62D31215">
            <w:pPr>
              <w:jc w:val="center"/>
              <w:rPr>
                <w:rFonts w:ascii="宋体" w:cs="宋体"/>
                <w:sz w:val="20"/>
              </w:rPr>
            </w:pPr>
          </w:p>
        </w:tc>
      </w:tr>
      <w:tr w14:paraId="3684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2B5E0029">
            <w:pPr>
              <w:jc w:val="center"/>
              <w:rPr>
                <w:rFonts w:ascii="宋体" w:cs="宋体"/>
                <w:sz w:val="20"/>
              </w:rPr>
            </w:pPr>
          </w:p>
        </w:tc>
        <w:tc>
          <w:tcPr>
            <w:tcW w:w="723" w:type="dxa"/>
            <w:vMerge w:val="continue"/>
            <w:tcBorders>
              <w:tl2br w:val="nil"/>
              <w:tr2bl w:val="nil"/>
            </w:tcBorders>
            <w:vAlign w:val="center"/>
          </w:tcPr>
          <w:p w14:paraId="5038FCC9">
            <w:pPr>
              <w:jc w:val="center"/>
              <w:rPr>
                <w:rFonts w:ascii="宋体" w:cs="宋体"/>
                <w:sz w:val="20"/>
              </w:rPr>
            </w:pPr>
          </w:p>
        </w:tc>
        <w:tc>
          <w:tcPr>
            <w:tcW w:w="759" w:type="dxa"/>
            <w:gridSpan w:val="2"/>
            <w:vMerge w:val="continue"/>
            <w:tcBorders>
              <w:tl2br w:val="nil"/>
              <w:tr2bl w:val="nil"/>
            </w:tcBorders>
            <w:vAlign w:val="center"/>
          </w:tcPr>
          <w:p w14:paraId="35468755">
            <w:pPr>
              <w:jc w:val="center"/>
              <w:rPr>
                <w:rFonts w:ascii="宋体" w:hAnsi="宋体" w:eastAsia="宋体" w:cs="宋体"/>
                <w:sz w:val="20"/>
              </w:rPr>
            </w:pPr>
          </w:p>
        </w:tc>
        <w:tc>
          <w:tcPr>
            <w:tcW w:w="2872" w:type="dxa"/>
            <w:tcBorders>
              <w:tl2br w:val="nil"/>
              <w:tr2bl w:val="nil"/>
            </w:tcBorders>
            <w:vAlign w:val="center"/>
          </w:tcPr>
          <w:p w14:paraId="6DC29953">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项目的公平性</w:t>
            </w:r>
          </w:p>
        </w:tc>
        <w:tc>
          <w:tcPr>
            <w:tcW w:w="4228" w:type="dxa"/>
            <w:gridSpan w:val="2"/>
            <w:tcBorders>
              <w:tl2br w:val="nil"/>
              <w:tr2bl w:val="nil"/>
            </w:tcBorders>
            <w:vAlign w:val="center"/>
          </w:tcPr>
          <w:p w14:paraId="5D80F000">
            <w:pPr>
              <w:jc w:val="center"/>
              <w:rPr>
                <w:rFonts w:ascii="宋体" w:cs="宋体"/>
                <w:sz w:val="20"/>
              </w:rPr>
            </w:pPr>
            <w:r>
              <w:rPr>
                <w:rFonts w:hint="eastAsia" w:ascii="宋体" w:cs="宋体"/>
                <w:sz w:val="20"/>
              </w:rPr>
              <w:t>公平</w:t>
            </w:r>
          </w:p>
        </w:tc>
      </w:tr>
      <w:tr w14:paraId="3AD3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9CCD3B">
            <w:pPr>
              <w:jc w:val="center"/>
              <w:rPr>
                <w:rFonts w:ascii="宋体" w:cs="宋体"/>
                <w:sz w:val="20"/>
              </w:rPr>
            </w:pPr>
          </w:p>
        </w:tc>
        <w:tc>
          <w:tcPr>
            <w:tcW w:w="723" w:type="dxa"/>
            <w:vMerge w:val="continue"/>
            <w:tcBorders>
              <w:tl2br w:val="nil"/>
              <w:tr2bl w:val="nil"/>
            </w:tcBorders>
            <w:vAlign w:val="center"/>
          </w:tcPr>
          <w:p w14:paraId="5479F85F">
            <w:pPr>
              <w:jc w:val="center"/>
              <w:rPr>
                <w:rFonts w:ascii="宋体" w:cs="宋体"/>
                <w:sz w:val="20"/>
              </w:rPr>
            </w:pPr>
          </w:p>
        </w:tc>
        <w:tc>
          <w:tcPr>
            <w:tcW w:w="759" w:type="dxa"/>
            <w:gridSpan w:val="2"/>
            <w:tcBorders>
              <w:tl2br w:val="nil"/>
              <w:tr2bl w:val="nil"/>
            </w:tcBorders>
            <w:vAlign w:val="center"/>
          </w:tcPr>
          <w:p w14:paraId="663A273C">
            <w:pPr>
              <w:jc w:val="center"/>
              <w:rPr>
                <w:rFonts w:ascii="宋体" w:hAnsi="宋体" w:eastAsia="宋体" w:cs="宋体"/>
                <w:sz w:val="20"/>
              </w:rPr>
            </w:pPr>
          </w:p>
        </w:tc>
        <w:tc>
          <w:tcPr>
            <w:tcW w:w="2872" w:type="dxa"/>
            <w:tcBorders>
              <w:tl2br w:val="nil"/>
              <w:tr2bl w:val="nil"/>
            </w:tcBorders>
            <w:vAlign w:val="center"/>
          </w:tcPr>
          <w:p w14:paraId="600007A8">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7C329038">
            <w:pPr>
              <w:jc w:val="center"/>
              <w:rPr>
                <w:rFonts w:ascii="宋体" w:cs="宋体"/>
                <w:sz w:val="20"/>
              </w:rPr>
            </w:pPr>
          </w:p>
        </w:tc>
      </w:tr>
      <w:tr w14:paraId="584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8E9E5E">
            <w:pPr>
              <w:jc w:val="center"/>
              <w:rPr>
                <w:rFonts w:ascii="宋体" w:cs="宋体"/>
                <w:sz w:val="20"/>
              </w:rPr>
            </w:pPr>
          </w:p>
        </w:tc>
        <w:tc>
          <w:tcPr>
            <w:tcW w:w="723" w:type="dxa"/>
            <w:vMerge w:val="restart"/>
            <w:tcBorders>
              <w:tl2br w:val="nil"/>
              <w:tr2bl w:val="nil"/>
            </w:tcBorders>
            <w:vAlign w:val="center"/>
          </w:tcPr>
          <w:p w14:paraId="2B5E687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5FDB9CA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715048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vAlign w:val="center"/>
          </w:tcPr>
          <w:p w14:paraId="4C5AF3A0">
            <w:pPr>
              <w:jc w:val="center"/>
              <w:rPr>
                <w:rFonts w:ascii="宋体" w:cs="宋体"/>
                <w:sz w:val="20"/>
              </w:rPr>
            </w:pPr>
          </w:p>
        </w:tc>
      </w:tr>
      <w:tr w14:paraId="6DBC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77EA1E">
            <w:pPr>
              <w:jc w:val="center"/>
              <w:rPr>
                <w:rFonts w:ascii="宋体" w:cs="宋体"/>
                <w:sz w:val="20"/>
              </w:rPr>
            </w:pPr>
          </w:p>
        </w:tc>
        <w:tc>
          <w:tcPr>
            <w:tcW w:w="723" w:type="dxa"/>
            <w:vMerge w:val="continue"/>
            <w:tcBorders>
              <w:tl2br w:val="nil"/>
              <w:tr2bl w:val="nil"/>
            </w:tcBorders>
            <w:vAlign w:val="center"/>
          </w:tcPr>
          <w:p w14:paraId="175D641B">
            <w:pPr>
              <w:jc w:val="center"/>
              <w:rPr>
                <w:rFonts w:ascii="宋体" w:hAnsi="宋体" w:eastAsia="宋体" w:cs="宋体"/>
                <w:sz w:val="20"/>
              </w:rPr>
            </w:pPr>
          </w:p>
        </w:tc>
        <w:tc>
          <w:tcPr>
            <w:tcW w:w="759" w:type="dxa"/>
            <w:gridSpan w:val="2"/>
            <w:vMerge w:val="continue"/>
            <w:tcBorders>
              <w:tl2br w:val="nil"/>
              <w:tr2bl w:val="nil"/>
            </w:tcBorders>
            <w:vAlign w:val="center"/>
          </w:tcPr>
          <w:p w14:paraId="74D6262A">
            <w:pPr>
              <w:jc w:val="center"/>
              <w:rPr>
                <w:rFonts w:ascii="宋体" w:hAnsi="宋体" w:eastAsia="宋体" w:cs="宋体"/>
                <w:sz w:val="20"/>
              </w:rPr>
            </w:pPr>
          </w:p>
        </w:tc>
        <w:tc>
          <w:tcPr>
            <w:tcW w:w="2872" w:type="dxa"/>
            <w:tcBorders>
              <w:tl2br w:val="nil"/>
              <w:tr2bl w:val="nil"/>
            </w:tcBorders>
            <w:vAlign w:val="center"/>
          </w:tcPr>
          <w:p w14:paraId="5683089A">
            <w:pPr>
              <w:widowControl/>
              <w:jc w:val="left"/>
              <w:textAlignment w:val="center"/>
              <w:rPr>
                <w:rFonts w:ascii="宋体" w:hAnsi="宋体" w:eastAsia="宋体" w:cs="宋体"/>
                <w:sz w:val="20"/>
              </w:rPr>
            </w:pPr>
            <w:r>
              <w:rPr>
                <w:rFonts w:hint="eastAsia" w:ascii="宋体" w:hAnsi="宋体" w:eastAsia="宋体" w:cs="宋体"/>
                <w:sz w:val="20"/>
              </w:rPr>
              <w:t>施工方</w:t>
            </w:r>
            <w:r>
              <w:rPr>
                <w:rFonts w:ascii="宋体" w:hAnsi="宋体" w:eastAsia="宋体" w:cs="宋体"/>
                <w:sz w:val="20"/>
              </w:rPr>
              <w:t>的满意度</w:t>
            </w:r>
          </w:p>
        </w:tc>
        <w:tc>
          <w:tcPr>
            <w:tcW w:w="4228" w:type="dxa"/>
            <w:gridSpan w:val="2"/>
            <w:tcBorders>
              <w:tl2br w:val="nil"/>
              <w:tr2bl w:val="nil"/>
            </w:tcBorders>
            <w:vAlign w:val="center"/>
          </w:tcPr>
          <w:p w14:paraId="7BEDD2C9">
            <w:pPr>
              <w:jc w:val="center"/>
              <w:rPr>
                <w:rFonts w:ascii="宋体" w:cs="宋体"/>
                <w:sz w:val="20"/>
              </w:rPr>
            </w:pPr>
            <w:r>
              <w:rPr>
                <w:rFonts w:ascii="宋体" w:cs="宋体"/>
                <w:sz w:val="20"/>
              </w:rPr>
              <w:t>满意</w:t>
            </w:r>
          </w:p>
        </w:tc>
      </w:tr>
    </w:tbl>
    <w:p w14:paraId="0A270279">
      <w:pPr>
        <w:ind w:firstLine="640" w:firstLineChars="200"/>
        <w:rPr>
          <w:rFonts w:hint="eastAsia" w:ascii="TimesNewRoman" w:hAnsi="TimesNewRoman" w:eastAsia="仿宋_GB2312" w:cs="TimesNewRoman"/>
          <w:kern w:val="0"/>
          <w:sz w:val="32"/>
          <w:szCs w:val="32"/>
        </w:rPr>
      </w:pPr>
    </w:p>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淮北市梅苑学校2025年政府采购预算</w:t>
      </w:r>
      <w:r>
        <w:rPr>
          <w:rFonts w:ascii="TimesNewRoman" w:hAnsi="TimesNewRoman" w:eastAsia="仿宋_GB2312" w:cs="TimesNewRoman"/>
          <w:kern w:val="0"/>
          <w:sz w:val="32"/>
          <w:szCs w:val="32"/>
        </w:rPr>
        <w:t>5.6</w:t>
      </w:r>
      <w:r>
        <w:rPr>
          <w:rFonts w:hint="eastAsia" w:ascii="TimesNewRoman" w:hAnsi="TimesNewRoman" w:eastAsia="仿宋_GB2312" w:cs="TimesNewRoman"/>
          <w:kern w:val="0"/>
          <w:sz w:val="32"/>
          <w:szCs w:val="32"/>
        </w:rPr>
        <w:t>万元。其中：政府采购货物预算</w:t>
      </w:r>
      <w:r>
        <w:rPr>
          <w:rFonts w:ascii="TimesNewRoman" w:hAnsi="TimesNewRoman" w:eastAsia="仿宋_GB2312" w:cs="TimesNewRoman"/>
          <w:kern w:val="0"/>
          <w:sz w:val="32"/>
          <w:szCs w:val="32"/>
        </w:rPr>
        <w:t>5.6</w:t>
      </w:r>
      <w:r>
        <w:rPr>
          <w:rFonts w:hint="eastAsia" w:ascii="TimesNewRoman" w:hAnsi="TimesNewRoman" w:eastAsia="仿宋_GB2312" w:cs="TimesNewRoman"/>
          <w:kern w:val="0"/>
          <w:sz w:val="32"/>
          <w:szCs w:val="32"/>
        </w:rPr>
        <w:t>万元，政府采购工程预算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万元，政府采购服务预算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年12月31日，淮北市梅苑学校共有车辆</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台（套），单价100万元以上的专用设备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w:t>
      </w:r>
    </w:p>
    <w:p w14:paraId="62095D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2025年，淮北市梅苑学校对</w:t>
      </w: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个项目实行了绩效目标管理，涉及一般公共预算当年财政拨款</w:t>
      </w:r>
      <w:r>
        <w:rPr>
          <w:rFonts w:ascii="TimesNewRoman" w:hAnsi="TimesNewRoman" w:eastAsia="仿宋_GB2312" w:cs="TimesNewRoman"/>
          <w:kern w:val="0"/>
          <w:sz w:val="32"/>
          <w:szCs w:val="32"/>
        </w:rPr>
        <w:t>236.05</w:t>
      </w:r>
      <w:r>
        <w:rPr>
          <w:rFonts w:hint="eastAsia" w:ascii="TimesNewRoman" w:hAnsi="TimesNewRoman" w:eastAsia="仿宋_GB2312" w:cs="TimesNewRoman"/>
          <w:kern w:val="0"/>
          <w:sz w:val="32"/>
          <w:szCs w:val="32"/>
        </w:rPr>
        <w:t>万元、政府性基金预算当年财政拨款</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Noto Serif SC"/>
    <w:panose1 w:val="00000000000000000000"/>
    <w:charset w:val="00"/>
    <w:family w:val="auto"/>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66DC9"/>
    <w:rsid w:val="0007630A"/>
    <w:rsid w:val="00080468"/>
    <w:rsid w:val="00095AED"/>
    <w:rsid w:val="000E1E94"/>
    <w:rsid w:val="000E28EE"/>
    <w:rsid w:val="00126899"/>
    <w:rsid w:val="00144C8E"/>
    <w:rsid w:val="00161F01"/>
    <w:rsid w:val="001A1E48"/>
    <w:rsid w:val="001B77EA"/>
    <w:rsid w:val="001F7D7C"/>
    <w:rsid w:val="00216509"/>
    <w:rsid w:val="00230618"/>
    <w:rsid w:val="00267E33"/>
    <w:rsid w:val="002B76AA"/>
    <w:rsid w:val="002E09B8"/>
    <w:rsid w:val="002F300B"/>
    <w:rsid w:val="00306FD2"/>
    <w:rsid w:val="003806F5"/>
    <w:rsid w:val="0039058F"/>
    <w:rsid w:val="00433CEF"/>
    <w:rsid w:val="00444BC7"/>
    <w:rsid w:val="00465B47"/>
    <w:rsid w:val="00481234"/>
    <w:rsid w:val="004A4DC6"/>
    <w:rsid w:val="0057562B"/>
    <w:rsid w:val="005821D9"/>
    <w:rsid w:val="005B3BB8"/>
    <w:rsid w:val="006546AF"/>
    <w:rsid w:val="006609BB"/>
    <w:rsid w:val="006F6DAE"/>
    <w:rsid w:val="00726D96"/>
    <w:rsid w:val="007306F0"/>
    <w:rsid w:val="00740B10"/>
    <w:rsid w:val="007458DD"/>
    <w:rsid w:val="00755F4C"/>
    <w:rsid w:val="007816A6"/>
    <w:rsid w:val="00784867"/>
    <w:rsid w:val="007862C0"/>
    <w:rsid w:val="007B0817"/>
    <w:rsid w:val="007D2E24"/>
    <w:rsid w:val="007E0414"/>
    <w:rsid w:val="00847D43"/>
    <w:rsid w:val="00867236"/>
    <w:rsid w:val="00875C4E"/>
    <w:rsid w:val="008D3BFF"/>
    <w:rsid w:val="008E3675"/>
    <w:rsid w:val="008F6D1A"/>
    <w:rsid w:val="009005F8"/>
    <w:rsid w:val="009168AC"/>
    <w:rsid w:val="00920A90"/>
    <w:rsid w:val="0098365D"/>
    <w:rsid w:val="009A3CA3"/>
    <w:rsid w:val="009B31F5"/>
    <w:rsid w:val="009C2799"/>
    <w:rsid w:val="009F7369"/>
    <w:rsid w:val="00A045BA"/>
    <w:rsid w:val="00A17008"/>
    <w:rsid w:val="00AA6C5D"/>
    <w:rsid w:val="00AE3242"/>
    <w:rsid w:val="00AF6D63"/>
    <w:rsid w:val="00B26D4F"/>
    <w:rsid w:val="00B468F1"/>
    <w:rsid w:val="00B935A8"/>
    <w:rsid w:val="00B964EC"/>
    <w:rsid w:val="00BB09E2"/>
    <w:rsid w:val="00BD640A"/>
    <w:rsid w:val="00BE3DC6"/>
    <w:rsid w:val="00C64E5A"/>
    <w:rsid w:val="00CA55ED"/>
    <w:rsid w:val="00CD4F1D"/>
    <w:rsid w:val="00CE0FDC"/>
    <w:rsid w:val="00D11559"/>
    <w:rsid w:val="00D302CF"/>
    <w:rsid w:val="00D8218A"/>
    <w:rsid w:val="00D84DAD"/>
    <w:rsid w:val="00DB2A5C"/>
    <w:rsid w:val="00DC1787"/>
    <w:rsid w:val="00E30B5E"/>
    <w:rsid w:val="00E907C4"/>
    <w:rsid w:val="00E914AF"/>
    <w:rsid w:val="00EA2092"/>
    <w:rsid w:val="00EC7755"/>
    <w:rsid w:val="00F45ECB"/>
    <w:rsid w:val="00F45F78"/>
    <w:rsid w:val="00F62DB2"/>
    <w:rsid w:val="00F974AD"/>
    <w:rsid w:val="00FA0192"/>
    <w:rsid w:val="00FB5D55"/>
    <w:rsid w:val="2180587C"/>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5277</Words>
  <Characters>6053</Characters>
  <Lines>84</Lines>
  <Paragraphs>23</Paragraphs>
  <TotalTime>0</TotalTime>
  <ScaleCrop>false</ScaleCrop>
  <LinksUpToDate>false</LinksUpToDate>
  <CharactersWithSpaces>6161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Oo羽oO</cp:lastModifiedBy>
  <dcterms:modified xsi:type="dcterms:W3CDTF">2025-07-14T01:40:42Z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eyJoZGlkIjoiMjgyYzVmZGI5NjVmZGM4Zjc0NTk1ODE4NGI2MzhkZDUiLCJ1c2VySWQiOiIyNjM0ODA1ODIifQ==</vt:lpwstr>
  </property>
  <property fmtid="{D5CDD505-2E9C-101B-9397-08002B2CF9AE}" pid="3" name="KSOProductBuildVer">
    <vt:lpwstr>2052-12.1.0.21915</vt:lpwstr>
  </property>
  <property fmtid="{D5CDD505-2E9C-101B-9397-08002B2CF9AE}" pid="4" name="ICV">
    <vt:lpwstr>EA8F26CB3E6946638B6B6B4728C642E4_12</vt:lpwstr>
  </property>
</Properties>
</file>