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黑体"/>
          <w:b w:val="0"/>
          <w:bCs/>
          <w:sz w:val="48"/>
          <w:szCs w:val="48"/>
        </w:rPr>
      </w:pPr>
      <w:r>
        <w:rPr>
          <w:rFonts w:hint="eastAsia" w:ascii="黑体" w:hAnsi="黑体" w:eastAsia="黑体" w:cs="黑体"/>
          <w:b w:val="0"/>
          <w:bCs/>
          <w:sz w:val="48"/>
          <w:szCs w:val="48"/>
        </w:rPr>
        <w:t>淮北市</w:t>
      </w:r>
      <w:r>
        <w:rPr>
          <w:rFonts w:hint="eastAsia" w:ascii="黑体" w:hAnsi="黑体" w:eastAsia="黑体" w:cs="黑体"/>
          <w:b w:val="0"/>
          <w:bCs/>
          <w:sz w:val="48"/>
          <w:szCs w:val="48"/>
          <w:lang w:val="en-US" w:eastAsia="zh-CN"/>
        </w:rPr>
        <w:t>教育局（行政）</w:t>
      </w:r>
      <w:r>
        <w:rPr>
          <w:rFonts w:hint="eastAsia" w:ascii="黑体" w:hAnsi="黑体" w:eastAsia="黑体" w:cs="黑体"/>
          <w:b w:val="0"/>
          <w:bCs/>
          <w:sz w:val="48"/>
          <w:szCs w:val="48"/>
        </w:rPr>
        <w:t>202</w:t>
      </w:r>
      <w:r>
        <w:rPr>
          <w:rFonts w:hint="eastAsia" w:ascii="黑体" w:hAnsi="黑体" w:eastAsia="黑体" w:cs="黑体"/>
          <w:b w:val="0"/>
          <w:bCs/>
          <w:sz w:val="48"/>
          <w:szCs w:val="48"/>
          <w:lang w:val="en-US" w:eastAsia="zh-CN"/>
        </w:rPr>
        <w:t>1</w:t>
      </w:r>
      <w:r>
        <w:rPr>
          <w:rFonts w:hint="eastAsia" w:ascii="黑体" w:hAnsi="黑体" w:eastAsia="黑体" w:cs="黑体"/>
          <w:b w:val="0"/>
          <w:bCs/>
          <w:sz w:val="48"/>
          <w:szCs w:val="48"/>
        </w:rPr>
        <w:t>年度部门决算</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bookmarkStart w:id="0" w:name="_GoBack"/>
      <w:bookmarkEnd w:id="0"/>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pStyle w:val="2"/>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202</w:t>
      </w:r>
      <w:r>
        <w:rPr>
          <w:rFonts w:hint="eastAsia" w:ascii="黑体" w:hAnsi="黑体" w:eastAsia="黑体"/>
          <w:bCs/>
          <w:sz w:val="44"/>
          <w:szCs w:val="44"/>
          <w:lang w:val="en-US" w:eastAsia="zh-CN"/>
        </w:rPr>
        <w:t>2</w:t>
      </w:r>
      <w:r>
        <w:rPr>
          <w:rFonts w:hint="eastAsia" w:ascii="黑体" w:hAnsi="黑体" w:eastAsia="黑体"/>
          <w:bCs/>
          <w:sz w:val="44"/>
          <w:szCs w:val="44"/>
        </w:rPr>
        <w:t>年7月</w:t>
      </w:r>
    </w:p>
    <w:p>
      <w:pPr>
        <w:pStyle w:val="2"/>
        <w:adjustRightInd w:val="0"/>
        <w:snapToGrid w:val="0"/>
        <w:spacing w:before="0" w:beforeAutospacing="0" w:after="0" w:afterAutospacing="0" w:line="360" w:lineRule="auto"/>
        <w:jc w:val="center"/>
        <w:rPr>
          <w:rFonts w:hint="eastAsia" w:ascii="黑体" w:hAnsi="黑体" w:eastAsia="黑体"/>
          <w:bCs/>
          <w:sz w:val="44"/>
          <w:szCs w:val="44"/>
        </w:rPr>
      </w:pPr>
    </w:p>
    <w:p>
      <w:pPr>
        <w:pStyle w:val="2"/>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b/>
          <w:sz w:val="48"/>
          <w:szCs w:val="48"/>
        </w:rPr>
        <w:t>202</w:t>
      </w:r>
      <w:r>
        <w:rPr>
          <w:rFonts w:hint="eastAsia"/>
          <w:b/>
          <w:sz w:val="48"/>
          <w:szCs w:val="48"/>
          <w:lang w:val="en-US" w:eastAsia="zh-CN"/>
        </w:rPr>
        <w:t>1</w:t>
      </w:r>
      <w:r>
        <w:rPr>
          <w:rFonts w:hint="eastAsia"/>
          <w:b/>
          <w:sz w:val="48"/>
          <w:szCs w:val="48"/>
        </w:rPr>
        <w:t>年部门决算公开目录</w:t>
      </w:r>
    </w:p>
    <w:p>
      <w:pPr>
        <w:jc w:val="center"/>
        <w:rPr>
          <w:rFonts w:hint="eastAsia" w:ascii="宋体" w:hAnsi="宋体" w:eastAsia="宋体"/>
          <w:b/>
          <w:sz w:val="36"/>
          <w:szCs w:val="36"/>
        </w:rPr>
      </w:pPr>
    </w:p>
    <w:p>
      <w:pPr>
        <w:rPr>
          <w:rFonts w:hint="eastAsia" w:ascii="仿宋_GB2312" w:hAnsi="宋体"/>
          <w:b/>
          <w:szCs w:val="32"/>
        </w:rPr>
      </w:pPr>
      <w:r>
        <w:rPr>
          <w:rFonts w:hint="eastAsia" w:ascii="仿宋_GB2312" w:hAnsi="宋体"/>
          <w:b/>
          <w:szCs w:val="32"/>
        </w:rPr>
        <w:t>第一部分 淮北市</w:t>
      </w:r>
      <w:r>
        <w:rPr>
          <w:rFonts w:hint="eastAsia" w:ascii="仿宋_GB2312" w:hAnsi="宋体"/>
          <w:b/>
          <w:szCs w:val="32"/>
          <w:lang w:val="en-US" w:eastAsia="zh-CN"/>
        </w:rPr>
        <w:t>教育</w:t>
      </w:r>
      <w:r>
        <w:rPr>
          <w:rFonts w:hint="eastAsia" w:ascii="仿宋_GB2312" w:hAnsi="宋体"/>
          <w:b/>
          <w:szCs w:val="32"/>
        </w:rPr>
        <w:t>局202</w:t>
      </w:r>
      <w:r>
        <w:rPr>
          <w:rFonts w:hint="eastAsia" w:ascii="仿宋_GB2312" w:hAnsi="宋体"/>
          <w:b/>
          <w:szCs w:val="32"/>
          <w:lang w:val="en-US" w:eastAsia="zh-CN"/>
        </w:rPr>
        <w:t>1</w:t>
      </w:r>
      <w:r>
        <w:rPr>
          <w:rFonts w:hint="eastAsia" w:ascii="仿宋_GB2312" w:hAnsi="宋体"/>
          <w:b/>
          <w:szCs w:val="32"/>
        </w:rPr>
        <w:t>年部门决算情况说明</w:t>
      </w:r>
    </w:p>
    <w:p>
      <w:pPr>
        <w:spacing w:line="520" w:lineRule="exact"/>
        <w:rPr>
          <w:rFonts w:hint="eastAsia" w:ascii="仿宋_GB2312" w:hAnsi="宋体"/>
          <w:bCs/>
          <w:szCs w:val="32"/>
        </w:rPr>
      </w:pPr>
      <w:r>
        <w:rPr>
          <w:rFonts w:hint="eastAsia" w:ascii="仿宋_GB2312" w:hAnsi="宋体"/>
          <w:bCs/>
          <w:szCs w:val="32"/>
        </w:rPr>
        <w:t>一、部门职责</w:t>
      </w:r>
    </w:p>
    <w:p>
      <w:pPr>
        <w:spacing w:line="520" w:lineRule="exact"/>
        <w:rPr>
          <w:rFonts w:hint="eastAsia" w:ascii="仿宋_GB2312" w:hAnsi="宋体"/>
          <w:bCs/>
          <w:szCs w:val="32"/>
        </w:rPr>
      </w:pPr>
      <w:r>
        <w:rPr>
          <w:rFonts w:hint="eastAsia" w:ascii="仿宋_GB2312" w:hAnsi="宋体"/>
          <w:bCs/>
          <w:szCs w:val="32"/>
        </w:rPr>
        <w:t>二、机构设置</w:t>
      </w:r>
    </w:p>
    <w:p>
      <w:pPr>
        <w:spacing w:line="520" w:lineRule="exact"/>
        <w:rPr>
          <w:rFonts w:hint="eastAsia" w:ascii="仿宋_GB2312" w:hAnsi="宋体"/>
          <w:bCs/>
          <w:szCs w:val="32"/>
        </w:rPr>
      </w:pPr>
      <w:r>
        <w:rPr>
          <w:rFonts w:hint="eastAsia" w:ascii="仿宋_GB2312" w:hAnsi="宋体"/>
          <w:bCs/>
          <w:szCs w:val="32"/>
        </w:rPr>
        <w:t>三、淮北市</w:t>
      </w:r>
      <w:r>
        <w:rPr>
          <w:rFonts w:hint="eastAsia" w:ascii="仿宋_GB2312" w:hAnsi="宋体"/>
          <w:bCs/>
          <w:szCs w:val="32"/>
          <w:lang w:eastAsia="zh-CN"/>
        </w:rPr>
        <w:t>教育局</w:t>
      </w:r>
      <w:r>
        <w:rPr>
          <w:rFonts w:hint="eastAsia" w:ascii="仿宋_GB2312" w:hAnsi="宋体"/>
          <w:bCs/>
          <w:szCs w:val="32"/>
        </w:rPr>
        <w:t>202</w:t>
      </w:r>
      <w:r>
        <w:rPr>
          <w:rFonts w:hint="eastAsia" w:ascii="仿宋_GB2312" w:hAnsi="宋体"/>
          <w:bCs/>
          <w:szCs w:val="32"/>
          <w:lang w:val="en-US" w:eastAsia="zh-CN"/>
        </w:rPr>
        <w:t>1</w:t>
      </w:r>
      <w:r>
        <w:rPr>
          <w:rFonts w:hint="eastAsia" w:ascii="仿宋_GB2312" w:hAnsi="宋体"/>
          <w:bCs/>
          <w:szCs w:val="32"/>
        </w:rPr>
        <w:t>年度部门决算说明</w:t>
      </w:r>
    </w:p>
    <w:p>
      <w:pPr>
        <w:spacing w:line="520" w:lineRule="exact"/>
        <w:rPr>
          <w:rFonts w:hint="eastAsia" w:ascii="仿宋_GB2312" w:hAnsi="宋体"/>
          <w:bCs/>
          <w:szCs w:val="32"/>
        </w:rPr>
      </w:pPr>
      <w:r>
        <w:rPr>
          <w:rFonts w:hint="eastAsia" w:ascii="仿宋_GB2312" w:hAnsi="宋体"/>
          <w:bCs/>
          <w:szCs w:val="32"/>
        </w:rPr>
        <w:t>（一）收入支出决算总体情况说明</w:t>
      </w:r>
    </w:p>
    <w:p>
      <w:pPr>
        <w:spacing w:line="520" w:lineRule="exact"/>
        <w:rPr>
          <w:rFonts w:hint="eastAsia" w:ascii="仿宋_GB2312" w:hAnsi="宋体"/>
          <w:bCs/>
          <w:szCs w:val="32"/>
        </w:rPr>
      </w:pPr>
      <w:r>
        <w:rPr>
          <w:rFonts w:hint="eastAsia" w:ascii="仿宋_GB2312" w:hAnsi="宋体"/>
          <w:bCs/>
          <w:szCs w:val="32"/>
        </w:rPr>
        <w:t>（二）收入决算情况说明</w:t>
      </w:r>
    </w:p>
    <w:p>
      <w:pPr>
        <w:spacing w:line="520" w:lineRule="exact"/>
        <w:rPr>
          <w:rFonts w:hint="eastAsia" w:ascii="仿宋_GB2312" w:hAnsi="宋体"/>
          <w:bCs/>
          <w:szCs w:val="32"/>
        </w:rPr>
      </w:pPr>
      <w:r>
        <w:rPr>
          <w:rFonts w:hint="eastAsia" w:ascii="仿宋_GB2312" w:hAnsi="宋体"/>
          <w:bCs/>
          <w:szCs w:val="32"/>
        </w:rPr>
        <w:t>（三）支出决算情况说明</w:t>
      </w:r>
    </w:p>
    <w:p>
      <w:pPr>
        <w:spacing w:line="520" w:lineRule="exact"/>
        <w:rPr>
          <w:rFonts w:hint="eastAsia" w:ascii="仿宋_GB2312" w:hAnsi="宋体"/>
          <w:bCs/>
          <w:szCs w:val="32"/>
        </w:rPr>
      </w:pPr>
      <w:r>
        <w:rPr>
          <w:rFonts w:hint="eastAsia" w:ascii="仿宋_GB2312" w:hAnsi="宋体"/>
          <w:bCs/>
          <w:szCs w:val="32"/>
        </w:rPr>
        <w:t>（四）财政拨款收入支出决算总体情况说明</w:t>
      </w:r>
    </w:p>
    <w:p>
      <w:pPr>
        <w:spacing w:line="520" w:lineRule="exact"/>
        <w:rPr>
          <w:rFonts w:hint="eastAsia" w:ascii="仿宋_GB2312" w:hAnsi="宋体"/>
          <w:bCs/>
          <w:szCs w:val="32"/>
        </w:rPr>
      </w:pPr>
      <w:r>
        <w:rPr>
          <w:rFonts w:hint="eastAsia" w:ascii="仿宋_GB2312" w:hAnsi="宋体"/>
          <w:bCs/>
          <w:szCs w:val="32"/>
        </w:rPr>
        <w:t>（五）一般公共预算财政拨款支出决算情况说明</w:t>
      </w:r>
    </w:p>
    <w:p>
      <w:pPr>
        <w:spacing w:line="520" w:lineRule="exact"/>
        <w:rPr>
          <w:rFonts w:hint="eastAsia" w:ascii="仿宋_GB2312" w:hAnsi="宋体"/>
          <w:bCs/>
          <w:szCs w:val="32"/>
        </w:rPr>
      </w:pPr>
      <w:r>
        <w:rPr>
          <w:rFonts w:hint="eastAsia" w:ascii="仿宋_GB2312" w:hAnsi="宋体"/>
          <w:bCs/>
          <w:szCs w:val="32"/>
        </w:rPr>
        <w:t>（六）一般公共预算财政拨款基本支出决算情况说明</w:t>
      </w:r>
    </w:p>
    <w:p>
      <w:pPr>
        <w:spacing w:line="520" w:lineRule="exact"/>
        <w:rPr>
          <w:rFonts w:hint="eastAsia" w:ascii="仿宋_GB2312" w:hAnsi="宋体"/>
          <w:bCs/>
          <w:szCs w:val="32"/>
        </w:rPr>
      </w:pPr>
      <w:r>
        <w:rPr>
          <w:rFonts w:hint="eastAsia" w:ascii="仿宋_GB2312" w:hAnsi="宋体"/>
          <w:bCs/>
          <w:szCs w:val="32"/>
        </w:rPr>
        <w:t>（七）政府性基金预算财政拨款收入支出决算情况说明</w:t>
      </w:r>
    </w:p>
    <w:p>
      <w:pPr>
        <w:spacing w:line="520" w:lineRule="exact"/>
        <w:rPr>
          <w:rFonts w:hint="eastAsia" w:ascii="仿宋_GB2312" w:hAnsi="宋体"/>
          <w:bCs/>
          <w:szCs w:val="32"/>
        </w:rPr>
      </w:pPr>
      <w:r>
        <w:rPr>
          <w:rFonts w:hint="eastAsia" w:ascii="仿宋_GB2312" w:hAnsi="宋体"/>
          <w:bCs/>
          <w:szCs w:val="32"/>
        </w:rPr>
        <w:t>（八）国有资本经营预算财政拨款支出决算情况说明</w:t>
      </w:r>
    </w:p>
    <w:p>
      <w:pPr>
        <w:spacing w:line="520" w:lineRule="exact"/>
        <w:rPr>
          <w:rFonts w:hint="eastAsia" w:ascii="仿宋_GB2312" w:hAnsi="宋体"/>
          <w:bCs/>
          <w:szCs w:val="32"/>
        </w:rPr>
      </w:pPr>
      <w:r>
        <w:rPr>
          <w:rFonts w:hint="eastAsia" w:ascii="仿宋_GB2312" w:hAnsi="宋体"/>
          <w:bCs/>
          <w:szCs w:val="32"/>
        </w:rPr>
        <w:t>（九）其他重要事项情况说明</w:t>
      </w:r>
    </w:p>
    <w:p>
      <w:pPr>
        <w:spacing w:line="520" w:lineRule="exact"/>
        <w:rPr>
          <w:rFonts w:hint="eastAsia" w:ascii="仿宋_GB2312" w:hAnsi="宋体"/>
          <w:bCs/>
          <w:szCs w:val="32"/>
        </w:rPr>
      </w:pPr>
      <w:r>
        <w:rPr>
          <w:rFonts w:hint="eastAsia" w:ascii="仿宋_GB2312" w:hAnsi="宋体"/>
          <w:bCs/>
          <w:szCs w:val="32"/>
        </w:rPr>
        <w:t>四、名词解释</w:t>
      </w:r>
    </w:p>
    <w:p>
      <w:pPr>
        <w:spacing w:line="520" w:lineRule="exact"/>
        <w:rPr>
          <w:rFonts w:hint="eastAsia" w:ascii="仿宋_GB2312" w:hAnsi="宋体"/>
          <w:b/>
          <w:szCs w:val="32"/>
        </w:rPr>
      </w:pPr>
      <w:r>
        <w:rPr>
          <w:rFonts w:hint="eastAsia" w:ascii="仿宋_GB2312" w:hAnsi="宋体"/>
          <w:b/>
          <w:szCs w:val="32"/>
        </w:rPr>
        <w:t>第二部分 淮北市</w:t>
      </w:r>
      <w:r>
        <w:rPr>
          <w:rFonts w:hint="eastAsia" w:ascii="仿宋_GB2312" w:hAnsi="宋体"/>
          <w:b/>
          <w:szCs w:val="32"/>
          <w:lang w:eastAsia="zh-CN"/>
        </w:rPr>
        <w:t>教育局</w:t>
      </w:r>
      <w:r>
        <w:rPr>
          <w:rFonts w:hint="eastAsia" w:ascii="仿宋_GB2312" w:hAnsi="宋体"/>
          <w:b/>
          <w:szCs w:val="32"/>
        </w:rPr>
        <w:t>202</w:t>
      </w:r>
      <w:r>
        <w:rPr>
          <w:rFonts w:hint="eastAsia" w:ascii="仿宋_GB2312" w:hAnsi="宋体"/>
          <w:b/>
          <w:szCs w:val="32"/>
          <w:lang w:val="en-US" w:eastAsia="zh-CN"/>
        </w:rPr>
        <w:t>1</w:t>
      </w:r>
      <w:r>
        <w:rPr>
          <w:rFonts w:hint="eastAsia" w:ascii="仿宋_GB2312" w:hAnsi="宋体"/>
          <w:b/>
          <w:szCs w:val="32"/>
        </w:rPr>
        <w:t>年部门决算公开报表</w:t>
      </w:r>
    </w:p>
    <w:p>
      <w:pPr>
        <w:spacing w:line="520" w:lineRule="exact"/>
        <w:rPr>
          <w:rFonts w:hint="eastAsia" w:ascii="仿宋_GB2312" w:hAnsi="宋体"/>
          <w:bCs/>
          <w:szCs w:val="32"/>
        </w:rPr>
      </w:pPr>
      <w:r>
        <w:rPr>
          <w:rFonts w:hint="eastAsia" w:ascii="仿宋_GB2312" w:hAnsi="宋体"/>
          <w:bCs/>
          <w:szCs w:val="32"/>
        </w:rPr>
        <w:t>一、收入支出决算总表</w:t>
      </w:r>
    </w:p>
    <w:p>
      <w:pPr>
        <w:spacing w:line="520" w:lineRule="exact"/>
        <w:rPr>
          <w:rFonts w:hint="eastAsia" w:ascii="仿宋_GB2312" w:hAnsi="宋体"/>
          <w:bCs/>
          <w:szCs w:val="32"/>
        </w:rPr>
      </w:pPr>
      <w:r>
        <w:rPr>
          <w:rFonts w:hint="eastAsia" w:ascii="仿宋_GB2312" w:hAnsi="宋体"/>
          <w:bCs/>
          <w:szCs w:val="32"/>
        </w:rPr>
        <w:t>二、收入决算表</w:t>
      </w:r>
    </w:p>
    <w:p>
      <w:pPr>
        <w:spacing w:line="520" w:lineRule="exact"/>
        <w:rPr>
          <w:rFonts w:hint="eastAsia" w:ascii="仿宋_GB2312" w:hAnsi="宋体"/>
          <w:bCs/>
          <w:szCs w:val="32"/>
        </w:rPr>
      </w:pPr>
      <w:r>
        <w:rPr>
          <w:rFonts w:hint="eastAsia" w:ascii="仿宋_GB2312" w:hAnsi="宋体"/>
          <w:bCs/>
          <w:szCs w:val="32"/>
        </w:rPr>
        <w:t>三、支出决算表</w:t>
      </w:r>
    </w:p>
    <w:p>
      <w:pPr>
        <w:spacing w:line="520" w:lineRule="exact"/>
        <w:rPr>
          <w:rFonts w:hint="eastAsia" w:ascii="仿宋_GB2312" w:hAnsi="宋体"/>
          <w:bCs/>
          <w:szCs w:val="32"/>
        </w:rPr>
      </w:pPr>
      <w:r>
        <w:rPr>
          <w:rFonts w:hint="eastAsia" w:ascii="仿宋_GB2312" w:hAnsi="宋体"/>
          <w:bCs/>
          <w:szCs w:val="32"/>
        </w:rPr>
        <w:t>四、财政拨款收入支出决算总表</w:t>
      </w:r>
    </w:p>
    <w:p>
      <w:pPr>
        <w:spacing w:line="520" w:lineRule="exact"/>
        <w:rPr>
          <w:rFonts w:hint="eastAsia" w:ascii="仿宋_GB2312" w:hAnsi="宋体"/>
          <w:bCs/>
          <w:szCs w:val="32"/>
        </w:rPr>
      </w:pPr>
      <w:r>
        <w:rPr>
          <w:rFonts w:hint="eastAsia" w:ascii="仿宋_GB2312" w:hAnsi="宋体"/>
          <w:bCs/>
          <w:szCs w:val="32"/>
        </w:rPr>
        <w:t>五、一般公共预算财政拨款支出决算表</w:t>
      </w:r>
    </w:p>
    <w:p>
      <w:pPr>
        <w:spacing w:line="520" w:lineRule="exact"/>
        <w:rPr>
          <w:rFonts w:hint="eastAsia" w:ascii="仿宋_GB2312" w:hAnsi="宋体"/>
          <w:bCs/>
          <w:szCs w:val="32"/>
        </w:rPr>
      </w:pPr>
      <w:r>
        <w:rPr>
          <w:rFonts w:hint="eastAsia" w:ascii="仿宋_GB2312" w:hAnsi="宋体"/>
          <w:bCs/>
          <w:szCs w:val="32"/>
        </w:rPr>
        <w:t>六、一般公共预算财政拨款基本支出决算表</w:t>
      </w:r>
    </w:p>
    <w:p>
      <w:pPr>
        <w:spacing w:line="520" w:lineRule="exact"/>
        <w:rPr>
          <w:rFonts w:hint="eastAsia" w:ascii="仿宋_GB2312" w:hAnsi="宋体"/>
          <w:bCs/>
          <w:szCs w:val="32"/>
        </w:rPr>
      </w:pPr>
      <w:r>
        <w:rPr>
          <w:rFonts w:hint="eastAsia" w:ascii="仿宋_GB2312" w:hAnsi="宋体"/>
          <w:bCs/>
          <w:szCs w:val="32"/>
        </w:rPr>
        <w:t>七、政府性基金预算财政拨款收入支出决算表</w:t>
      </w:r>
    </w:p>
    <w:p>
      <w:pPr>
        <w:spacing w:line="520" w:lineRule="exact"/>
        <w:rPr>
          <w:rFonts w:hint="eastAsia" w:ascii="仿宋_GB2312" w:hAnsi="宋体"/>
          <w:bCs/>
          <w:szCs w:val="32"/>
        </w:rPr>
      </w:pPr>
      <w:r>
        <w:rPr>
          <w:rFonts w:hint="eastAsia" w:ascii="仿宋_GB2312" w:hAnsi="宋体"/>
          <w:bCs/>
          <w:szCs w:val="32"/>
        </w:rPr>
        <w:t>八、国有资本经营预算财政拨款支出决算表</w:t>
      </w:r>
    </w:p>
    <w:p>
      <w:pPr>
        <w:pStyle w:val="2"/>
        <w:adjustRightInd w:val="0"/>
        <w:snapToGrid w:val="0"/>
        <w:spacing w:before="0" w:beforeAutospacing="0" w:after="0" w:afterAutospacing="0" w:line="360" w:lineRule="auto"/>
        <w:jc w:val="center"/>
        <w:rPr>
          <w:rFonts w:hint="eastAsia" w:ascii="黑体" w:hAnsi="黑体" w:eastAsia="黑体"/>
          <w:bCs/>
          <w:sz w:val="44"/>
          <w:szCs w:val="44"/>
        </w:rPr>
      </w:pPr>
    </w:p>
    <w:p>
      <w:pPr>
        <w:pStyle w:val="2"/>
        <w:adjustRightInd w:val="0"/>
        <w:snapToGrid w:val="0"/>
        <w:spacing w:before="0" w:beforeAutospacing="0" w:after="0" w:afterAutospacing="0" w:line="360" w:lineRule="auto"/>
        <w:jc w:val="center"/>
        <w:rPr>
          <w:rFonts w:hint="eastAsia"/>
          <w:b/>
          <w:sz w:val="48"/>
          <w:szCs w:val="48"/>
        </w:rPr>
      </w:pPr>
      <w:r>
        <w:rPr>
          <w:rFonts w:hint="eastAsia" w:ascii="宋体" w:hAnsi="宋体"/>
          <w:b/>
          <w:sz w:val="36"/>
          <w:szCs w:val="36"/>
        </w:rPr>
        <w:t>淮北市</w:t>
      </w:r>
      <w:r>
        <w:rPr>
          <w:rFonts w:hint="eastAsia" w:ascii="宋体" w:hAnsi="宋体"/>
          <w:b/>
          <w:sz w:val="36"/>
          <w:szCs w:val="36"/>
          <w:lang w:val="en-US" w:eastAsia="zh-CN"/>
        </w:rPr>
        <w:t>教育</w:t>
      </w:r>
      <w:r>
        <w:rPr>
          <w:rFonts w:hint="eastAsia" w:ascii="宋体" w:hAnsi="宋体"/>
          <w:b/>
          <w:sz w:val="36"/>
          <w:szCs w:val="36"/>
        </w:rPr>
        <w:t>局（</w:t>
      </w:r>
      <w:r>
        <w:rPr>
          <w:rFonts w:hint="eastAsia" w:ascii="宋体" w:hAnsi="宋体"/>
          <w:b/>
          <w:sz w:val="36"/>
          <w:szCs w:val="36"/>
          <w:lang w:val="en-US" w:eastAsia="zh-CN"/>
        </w:rPr>
        <w:t>行政</w:t>
      </w:r>
      <w:r>
        <w:rPr>
          <w:rFonts w:hint="eastAsia" w:ascii="宋体" w:hAnsi="宋体"/>
          <w:b/>
          <w:sz w:val="36"/>
          <w:szCs w:val="36"/>
        </w:rPr>
        <w:t>）</w:t>
      </w:r>
      <w:r>
        <w:rPr>
          <w:rFonts w:ascii="宋体" w:hAnsi="宋体"/>
          <w:b/>
          <w:sz w:val="36"/>
          <w:szCs w:val="36"/>
        </w:rPr>
        <w:t>20</w:t>
      </w:r>
      <w:r>
        <w:rPr>
          <w:rFonts w:hint="eastAsia" w:ascii="宋体" w:hAnsi="宋体"/>
          <w:b/>
          <w:sz w:val="36"/>
          <w:szCs w:val="36"/>
        </w:rPr>
        <w:t>2</w:t>
      </w:r>
      <w:r>
        <w:rPr>
          <w:rFonts w:hint="eastAsia" w:ascii="宋体" w:hAnsi="宋体"/>
          <w:b/>
          <w:sz w:val="36"/>
          <w:szCs w:val="36"/>
          <w:lang w:val="en-US" w:eastAsia="zh-CN"/>
        </w:rPr>
        <w:t>1</w:t>
      </w:r>
      <w:r>
        <w:rPr>
          <w:rFonts w:ascii="宋体" w:hAnsi="宋体"/>
          <w:b/>
          <w:sz w:val="36"/>
          <w:szCs w:val="36"/>
        </w:rPr>
        <w:t>年</w:t>
      </w:r>
      <w:r>
        <w:rPr>
          <w:rFonts w:hint="eastAsia" w:ascii="宋体" w:hAnsi="宋体"/>
          <w:b/>
          <w:sz w:val="36"/>
          <w:szCs w:val="36"/>
        </w:rPr>
        <w:t>度部门决算</w:t>
      </w:r>
      <w:r>
        <w:rPr>
          <w:rFonts w:ascii="宋体" w:hAnsi="宋体"/>
          <w:b/>
          <w:sz w:val="36"/>
          <w:szCs w:val="36"/>
        </w:rPr>
        <w:t>情况</w:t>
      </w:r>
    </w:p>
    <w:p>
      <w:pPr>
        <w:widowControl/>
        <w:shd w:val="clear" w:color="auto" w:fill="FFFFFF"/>
        <w:spacing w:before="100" w:beforeAutospacing="1" w:after="100" w:afterAutospacing="1" w:line="390" w:lineRule="atLeast"/>
        <w:ind w:firstLine="480"/>
        <w:jc w:val="left"/>
        <w:rPr>
          <w:rFonts w:hint="eastAsia" w:ascii="仿宋" w:hAnsi="仿宋" w:eastAsia="仿宋" w:cs="仿宋"/>
          <w:b/>
          <w:color w:val="333333"/>
          <w:kern w:val="0"/>
          <w:szCs w:val="32"/>
        </w:rPr>
      </w:pPr>
      <w:r>
        <w:rPr>
          <w:rFonts w:hint="eastAsia" w:ascii="仿宋" w:hAnsi="仿宋" w:eastAsia="仿宋" w:cs="仿宋"/>
          <w:b/>
          <w:color w:val="333333"/>
          <w:kern w:val="0"/>
          <w:szCs w:val="32"/>
        </w:rPr>
        <w:t>一、</w:t>
      </w:r>
      <w:r>
        <w:rPr>
          <w:rFonts w:hint="eastAsia" w:ascii="仿宋" w:hAnsi="仿宋" w:eastAsia="仿宋" w:cs="仿宋"/>
          <w:b/>
          <w:color w:val="000000"/>
          <w:szCs w:val="32"/>
        </w:rPr>
        <w:t>教育部门主要职责</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1、贯彻落实国家教育工作方针政策和法律法规，研究拟订全市教育事业发展规划；协调、指导、实施教育体制和办学体制改革工作，全面实施素质教育；实施城乡教育一体化改革；推进义务教育均衡发展和标准化建设，促进教育公平。</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2、管理和指导全市基础教育（含学前教育）、职业教育、成人教育工作；统筹规划和指导社会力量办学，负责教育督导与评估工作。</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3、主管全市教师工作；统筹规划、指导学校教师和教育行政干部队伍建设；指导学校内部管理体制改革和教育教学改革；负责、管理全市教师资格的认定工作。</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4、负责本部门教育经费的统筹管理，参与拟订教育经费筹措、教育拨款、教育基建投资有关政策；会同有关部门拟订教育收费项目、标准；统计并监测全市教育经费的筹措和使用情况；</w:t>
      </w:r>
    </w:p>
    <w:p>
      <w:pPr>
        <w:autoSpaceDE w:val="0"/>
        <w:autoSpaceDN w:val="0"/>
        <w:adjustRightInd w:val="0"/>
        <w:jc w:val="left"/>
        <w:rPr>
          <w:rFonts w:hint="eastAsia" w:ascii="仿宋" w:hAnsi="仿宋" w:eastAsia="仿宋" w:cs="仿宋"/>
          <w:color w:val="000000"/>
          <w:kern w:val="0"/>
          <w:szCs w:val="32"/>
        </w:rPr>
      </w:pPr>
      <w:r>
        <w:rPr>
          <w:rFonts w:hint="eastAsia" w:ascii="仿宋" w:hAnsi="仿宋" w:eastAsia="仿宋" w:cs="仿宋"/>
          <w:color w:val="000000"/>
          <w:kern w:val="0"/>
          <w:szCs w:val="32"/>
        </w:rPr>
        <w:t>实施义务教育经费保障机制改革；协调做好学生资助工作和高校学生生源地信用助学贷款工作。</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5、会同有关部门规划和指导全市中小学校舍维修改造、标准化建设、学前教育乡办幼儿园建设以及学校布局调整工作；协调、指导全市各级各类学校勤工俭学、教育装备工作。</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6、统筹管理师范类毕业生就业指导工作，会同相关部门做好局属学校教师的公开招聘和调配工作；负责市属教育系统教师专业技术职务的评审和审批工作以及直属学校的教师工资管理工作。</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7、负责编制和管理全市普通高中、中等职业学校的招生指导计划并组织实施；负责全市普通高中、中等职业学校毕业证书的发放工作；负责全市学历教育的招生考试工作。</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8、管理和指导全市教育科学研究工作；规划、指导全市教育现代化和教育信息化工作。</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9、指导各级各类学校思想政治工作、德育工作、精神文明建设和安全稳定工作；统筹和指导各级各类学校的体育卫生与艺术教育工作、国防教育工作；协调有关部门做好全市教育系统的统战工作和老干部工作；组织指导全市教育方面的对外交流与合作。</w:t>
      </w:r>
    </w:p>
    <w:p>
      <w:pPr>
        <w:autoSpaceDE w:val="0"/>
        <w:autoSpaceDN w:val="0"/>
        <w:adjustRightInd w:val="0"/>
        <w:ind w:firstLine="640" w:firstLineChars="200"/>
        <w:jc w:val="left"/>
        <w:rPr>
          <w:rFonts w:hint="eastAsia" w:ascii="仿宋" w:hAnsi="仿宋" w:eastAsia="仿宋" w:cs="仿宋"/>
          <w:color w:val="000000"/>
          <w:kern w:val="0"/>
          <w:szCs w:val="32"/>
        </w:rPr>
      </w:pPr>
      <w:r>
        <w:rPr>
          <w:rFonts w:hint="eastAsia" w:ascii="仿宋" w:hAnsi="仿宋" w:eastAsia="仿宋" w:cs="仿宋"/>
          <w:color w:val="000000"/>
          <w:kern w:val="0"/>
          <w:szCs w:val="32"/>
        </w:rPr>
        <w:t>10、负责市内高校与市委、市政府间的工作联系；做好市内高校与市、县（区）企事业单位人才共建的联络工作。</w:t>
      </w:r>
    </w:p>
    <w:p>
      <w:pPr>
        <w:autoSpaceDE w:val="0"/>
        <w:autoSpaceDN w:val="0"/>
        <w:adjustRightInd w:val="0"/>
        <w:ind w:firstLine="480" w:firstLineChars="150"/>
        <w:jc w:val="left"/>
        <w:rPr>
          <w:rFonts w:hint="eastAsia" w:ascii="仿宋" w:hAnsi="仿宋" w:eastAsia="仿宋" w:cs="仿宋"/>
          <w:color w:val="000000"/>
          <w:kern w:val="0"/>
          <w:szCs w:val="32"/>
        </w:rPr>
      </w:pPr>
      <w:r>
        <w:rPr>
          <w:rFonts w:hint="eastAsia" w:ascii="仿宋" w:hAnsi="仿宋" w:eastAsia="仿宋" w:cs="仿宋"/>
          <w:color w:val="000000"/>
          <w:kern w:val="0"/>
          <w:szCs w:val="32"/>
        </w:rPr>
        <w:t xml:space="preserve"> 11、负责管理全市语言文字工作；指导推广普通话和普通话测试工作。</w:t>
      </w:r>
    </w:p>
    <w:p>
      <w:pPr>
        <w:spacing w:line="400" w:lineRule="exact"/>
        <w:ind w:left="160" w:leftChars="50" w:firstLine="480" w:firstLineChars="150"/>
        <w:rPr>
          <w:rFonts w:hint="eastAsia" w:ascii="仿宋" w:hAnsi="仿宋" w:eastAsia="仿宋" w:cs="仿宋"/>
          <w:color w:val="000000"/>
          <w:kern w:val="0"/>
          <w:szCs w:val="32"/>
        </w:rPr>
      </w:pPr>
      <w:r>
        <w:rPr>
          <w:rFonts w:hint="eastAsia" w:ascii="仿宋" w:hAnsi="仿宋" w:eastAsia="仿宋" w:cs="仿宋"/>
          <w:color w:val="000000"/>
          <w:kern w:val="0"/>
          <w:szCs w:val="32"/>
        </w:rPr>
        <w:t>12、承办市政府交办的其他工作。</w:t>
      </w:r>
    </w:p>
    <w:p>
      <w:pPr>
        <w:ind w:firstLine="640" w:firstLineChars="200"/>
        <w:rPr>
          <w:rFonts w:hint="eastAsia" w:ascii="黑体" w:hAnsi="黑体" w:eastAsia="黑体"/>
          <w:szCs w:val="32"/>
        </w:rPr>
      </w:pPr>
      <w:r>
        <w:rPr>
          <w:rFonts w:hint="eastAsia" w:ascii="黑体" w:hAnsi="黑体" w:eastAsia="黑体"/>
          <w:szCs w:val="32"/>
        </w:rPr>
        <w:t>二、机构设置</w:t>
      </w:r>
    </w:p>
    <w:p>
      <w:pPr>
        <w:ind w:firstLine="640" w:firstLineChars="200"/>
        <w:rPr>
          <w:rFonts w:hint="eastAsia" w:ascii="仿宋_GB2312" w:hAnsi="仿宋"/>
          <w:szCs w:val="32"/>
        </w:rPr>
      </w:pPr>
      <w:r>
        <w:rPr>
          <w:rFonts w:hint="eastAsia" w:ascii="仿宋_GB2312" w:hAnsi="仿宋"/>
          <w:szCs w:val="32"/>
        </w:rPr>
        <w:t>从决算单位构成看，淮北市</w:t>
      </w:r>
      <w:r>
        <w:rPr>
          <w:rFonts w:hint="eastAsia" w:ascii="仿宋_GB2312" w:hAnsi="仿宋"/>
          <w:szCs w:val="32"/>
          <w:lang w:val="en-US" w:eastAsia="zh-CN"/>
        </w:rPr>
        <w:t>教育局（行政）</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年度部门决算包括：局</w:t>
      </w:r>
      <w:r>
        <w:rPr>
          <w:rFonts w:hint="eastAsia" w:ascii="仿宋_GB2312" w:hAnsi="仿宋"/>
          <w:szCs w:val="32"/>
          <w:lang w:val="en-US" w:eastAsia="zh-CN"/>
        </w:rPr>
        <w:t>行政</w:t>
      </w:r>
      <w:r>
        <w:rPr>
          <w:rFonts w:hint="eastAsia" w:ascii="仿宋_GB2312" w:hAnsi="仿宋"/>
          <w:szCs w:val="32"/>
        </w:rPr>
        <w:t>本级决算与预算比较</w:t>
      </w:r>
      <w:r>
        <w:rPr>
          <w:rFonts w:hint="eastAsia" w:ascii="楷体_GB2312" w:hAnsi="仿宋" w:eastAsia="楷体_GB2312"/>
          <w:szCs w:val="32"/>
        </w:rPr>
        <w:t>，</w:t>
      </w:r>
      <w:r>
        <w:rPr>
          <w:rFonts w:hint="eastAsia" w:ascii="仿宋_GB2312" w:hAnsi="仿宋" w:cs="Times New Roman"/>
          <w:szCs w:val="32"/>
          <w:lang w:eastAsia="zh-CN"/>
        </w:rPr>
        <w:t>无增加减少</w:t>
      </w:r>
      <w:r>
        <w:rPr>
          <w:rFonts w:hint="eastAsia" w:ascii="仿宋_GB2312" w:hAnsi="仿宋"/>
          <w:szCs w:val="32"/>
        </w:rPr>
        <w:t>。</w:t>
      </w:r>
    </w:p>
    <w:p>
      <w:pPr>
        <w:ind w:firstLine="640" w:firstLineChars="200"/>
        <w:rPr>
          <w:rFonts w:hint="eastAsia" w:ascii="仿宋_GB2312" w:hAnsi="仿宋"/>
          <w:szCs w:val="32"/>
        </w:rPr>
      </w:pPr>
      <w:r>
        <w:rPr>
          <w:rFonts w:hint="eastAsia" w:ascii="仿宋_GB2312" w:hAnsi="仿宋"/>
          <w:szCs w:val="32"/>
        </w:rPr>
        <w:t>纳入淮北市</w:t>
      </w:r>
      <w:r>
        <w:rPr>
          <w:rFonts w:hint="eastAsia" w:ascii="仿宋_GB2312" w:hAnsi="仿宋"/>
          <w:szCs w:val="32"/>
          <w:lang w:val="en-US" w:eastAsia="zh-CN"/>
        </w:rPr>
        <w:t>教育局（行政）</w:t>
      </w: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年度部门决算编制范围的二级单位共</w:t>
      </w:r>
      <w:r>
        <w:rPr>
          <w:rFonts w:hint="eastAsia" w:ascii="仿宋_GB2312" w:hAnsi="仿宋"/>
          <w:szCs w:val="32"/>
          <w:lang w:val="en-US" w:eastAsia="zh-CN"/>
        </w:rPr>
        <w:t>1</w:t>
      </w:r>
      <w:r>
        <w:rPr>
          <w:rFonts w:hint="eastAsia" w:ascii="仿宋_GB2312" w:hAnsi="仿宋"/>
          <w:szCs w:val="32"/>
        </w:rPr>
        <w:t>个，详细情况见下表：</w:t>
      </w:r>
    </w:p>
    <w:tbl>
      <w:tblPr>
        <w:tblStyle w:val="3"/>
        <w:tblW w:w="0" w:type="auto"/>
        <w:tblInd w:w="828" w:type="dxa"/>
        <w:shd w:val="clear" w:color="auto" w:fill="FFFFFF"/>
        <w:tblLayout w:type="fixed"/>
        <w:tblCellMar>
          <w:top w:w="0" w:type="dxa"/>
          <w:left w:w="0" w:type="dxa"/>
          <w:bottom w:w="0" w:type="dxa"/>
          <w:right w:w="0" w:type="dxa"/>
        </w:tblCellMar>
      </w:tblPr>
      <w:tblGrid>
        <w:gridCol w:w="1389"/>
        <w:gridCol w:w="5837"/>
      </w:tblGrid>
      <w:tr>
        <w:tblPrEx>
          <w:shd w:val="clear" w:color="auto" w:fill="FFFFFF"/>
          <w:tblCellMar>
            <w:top w:w="0" w:type="dxa"/>
            <w:left w:w="0" w:type="dxa"/>
            <w:bottom w:w="0" w:type="dxa"/>
            <w:right w:w="0" w:type="dxa"/>
          </w:tblCellMar>
        </w:tblPrEx>
        <w:trPr>
          <w:trHeight w:val="397" w:hRule="exact"/>
        </w:trPr>
        <w:tc>
          <w:tcPr>
            <w:tcW w:w="138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序号</w:t>
            </w:r>
          </w:p>
        </w:tc>
        <w:tc>
          <w:tcPr>
            <w:tcW w:w="583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单位名称</w:t>
            </w:r>
          </w:p>
        </w:tc>
      </w:tr>
      <w:tr>
        <w:tblPrEx>
          <w:shd w:val="clear" w:color="auto" w:fill="FFFFFF"/>
          <w:tblCellMar>
            <w:top w:w="0" w:type="dxa"/>
            <w:left w:w="0" w:type="dxa"/>
            <w:bottom w:w="0" w:type="dxa"/>
            <w:right w:w="0" w:type="dxa"/>
          </w:tblCellMar>
        </w:tblPrEx>
        <w:trPr>
          <w:trHeight w:val="532" w:hRule="exact"/>
        </w:trPr>
        <w:tc>
          <w:tcPr>
            <w:tcW w:w="138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sz w:val="24"/>
              </w:rPr>
            </w:pPr>
            <w:r>
              <w:rPr>
                <w:rFonts w:hint="eastAsia" w:ascii="宋体" w:hAnsi="宋体"/>
                <w:sz w:val="24"/>
              </w:rPr>
              <w:t>1</w:t>
            </w:r>
          </w:p>
        </w:tc>
        <w:tc>
          <w:tcPr>
            <w:tcW w:w="583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rPr>
                <w:rFonts w:hint="eastAsia" w:ascii="宋体" w:hAnsi="宋体"/>
                <w:sz w:val="24"/>
              </w:rPr>
            </w:pPr>
            <w:r>
              <w:rPr>
                <w:rFonts w:hint="eastAsia" w:ascii="仿宋_GB2312" w:hAnsi="仿宋"/>
                <w:szCs w:val="32"/>
              </w:rPr>
              <w:t>淮北市</w:t>
            </w:r>
            <w:r>
              <w:rPr>
                <w:rFonts w:hint="eastAsia" w:ascii="仿宋_GB2312" w:hAnsi="仿宋"/>
                <w:szCs w:val="32"/>
                <w:lang w:val="en-US" w:eastAsia="zh-CN"/>
              </w:rPr>
              <w:t>教育局（行政）</w:t>
            </w:r>
          </w:p>
        </w:tc>
      </w:tr>
    </w:tbl>
    <w:p>
      <w:pPr>
        <w:ind w:firstLine="643" w:firstLineChars="200"/>
        <w:rPr>
          <w:rFonts w:hint="eastAsia" w:ascii="黑体" w:hAnsi="黑体" w:eastAsia="黑体"/>
          <w:b/>
          <w:bCs/>
          <w:szCs w:val="32"/>
        </w:rPr>
      </w:pPr>
      <w:r>
        <w:rPr>
          <w:rFonts w:hint="eastAsia" w:ascii="黑体" w:hAnsi="黑体" w:eastAsia="黑体"/>
          <w:b/>
          <w:bCs/>
          <w:szCs w:val="32"/>
        </w:rPr>
        <w:t>三、</w:t>
      </w:r>
      <w:r>
        <w:rPr>
          <w:rFonts w:hint="eastAsia" w:ascii="仿宋_GB2312" w:hAnsi="仿宋"/>
          <w:b/>
          <w:bCs/>
          <w:szCs w:val="32"/>
        </w:rPr>
        <w:t>淮北市</w:t>
      </w:r>
      <w:r>
        <w:rPr>
          <w:rFonts w:hint="eastAsia" w:ascii="仿宋_GB2312" w:hAnsi="仿宋"/>
          <w:b/>
          <w:bCs/>
          <w:szCs w:val="32"/>
          <w:lang w:val="en-US" w:eastAsia="zh-CN"/>
        </w:rPr>
        <w:t>教育局（行政）</w:t>
      </w:r>
      <w:r>
        <w:rPr>
          <w:rFonts w:hint="eastAsia" w:ascii="黑体" w:hAnsi="黑体" w:eastAsia="黑体"/>
          <w:b/>
          <w:bCs/>
          <w:szCs w:val="32"/>
        </w:rPr>
        <w:t>202</w:t>
      </w:r>
      <w:r>
        <w:rPr>
          <w:rFonts w:hint="eastAsia" w:ascii="黑体" w:hAnsi="黑体" w:eastAsia="黑体"/>
          <w:b/>
          <w:bCs/>
          <w:szCs w:val="32"/>
          <w:lang w:val="en-US" w:eastAsia="zh-CN"/>
        </w:rPr>
        <w:t>1</w:t>
      </w:r>
      <w:r>
        <w:rPr>
          <w:rFonts w:hint="eastAsia" w:ascii="黑体" w:hAnsi="黑体" w:eastAsia="黑体"/>
          <w:b/>
          <w:bCs/>
          <w:szCs w:val="32"/>
        </w:rPr>
        <w:t>年度部门决算情况说明</w:t>
      </w:r>
    </w:p>
    <w:p>
      <w:pPr>
        <w:ind w:firstLine="640" w:firstLineChars="200"/>
        <w:rPr>
          <w:rFonts w:hint="eastAsia" w:ascii="黑体" w:hAnsi="黑体" w:eastAsia="黑体"/>
          <w:szCs w:val="32"/>
        </w:rPr>
      </w:pPr>
      <w:r>
        <w:rPr>
          <w:rFonts w:hint="eastAsia" w:ascii="黑体" w:hAnsi="黑体" w:eastAsia="黑体"/>
          <w:szCs w:val="32"/>
        </w:rPr>
        <w:t>（一）收入支出决算情况说明</w:t>
      </w:r>
    </w:p>
    <w:p>
      <w:pPr>
        <w:ind w:firstLine="640" w:firstLineChars="200"/>
        <w:rPr>
          <w:rFonts w:hint="eastAsia"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年度收入总计</w:t>
      </w:r>
      <w:r>
        <w:rPr>
          <w:rFonts w:hint="eastAsia" w:ascii="仿宋_GB2312" w:hAnsi="仿宋"/>
          <w:szCs w:val="32"/>
          <w:lang w:val="en-US" w:eastAsia="zh-CN"/>
        </w:rPr>
        <w:t>128.55</w:t>
      </w:r>
      <w:r>
        <w:rPr>
          <w:rFonts w:hint="eastAsia" w:ascii="仿宋_GB2312" w:hAnsi="仿宋"/>
          <w:szCs w:val="32"/>
        </w:rPr>
        <w:t>万元（含使用非财政拨款结转结余和年初结转结余）、支出总计</w:t>
      </w:r>
      <w:r>
        <w:rPr>
          <w:rFonts w:hint="eastAsia" w:ascii="仿宋_GB2312" w:hAnsi="仿宋"/>
          <w:szCs w:val="32"/>
          <w:lang w:val="en-US" w:eastAsia="zh-CN"/>
        </w:rPr>
        <w:t>128.55</w:t>
      </w:r>
      <w:r>
        <w:rPr>
          <w:rFonts w:hint="eastAsia" w:ascii="仿宋_GB2312" w:hAnsi="仿宋"/>
          <w:szCs w:val="32"/>
        </w:rPr>
        <w:t>万元（含结余分配和年末结转结余）。与20</w:t>
      </w:r>
      <w:r>
        <w:rPr>
          <w:rFonts w:hint="eastAsia" w:ascii="仿宋_GB2312" w:hAnsi="仿宋"/>
          <w:szCs w:val="32"/>
          <w:lang w:val="en-US" w:eastAsia="zh-CN"/>
        </w:rPr>
        <w:t>20</w:t>
      </w:r>
      <w:r>
        <w:rPr>
          <w:rFonts w:hint="eastAsia" w:ascii="仿宋_GB2312" w:hAnsi="仿宋"/>
          <w:szCs w:val="32"/>
        </w:rPr>
        <w:t>年相比，收、支总计</w:t>
      </w:r>
      <w:r>
        <w:rPr>
          <w:rFonts w:hint="eastAsia" w:ascii="仿宋_GB2312" w:hAnsi="仿宋"/>
          <w:szCs w:val="32"/>
          <w:lang w:eastAsia="zh-CN"/>
        </w:rPr>
        <w:t>各</w:t>
      </w:r>
      <w:r>
        <w:rPr>
          <w:rFonts w:hint="eastAsia" w:ascii="仿宋_GB2312" w:hAnsi="仿宋"/>
          <w:szCs w:val="32"/>
        </w:rPr>
        <w:t>减少</w:t>
      </w:r>
      <w:r>
        <w:rPr>
          <w:rFonts w:hint="eastAsia" w:ascii="仿宋_GB2312" w:hAnsi="仿宋"/>
          <w:szCs w:val="32"/>
          <w:lang w:val="en-US" w:eastAsia="zh-CN"/>
        </w:rPr>
        <w:t>8.08</w:t>
      </w:r>
      <w:r>
        <w:rPr>
          <w:rFonts w:hint="eastAsia" w:ascii="仿宋_GB2312" w:hAnsi="仿宋"/>
          <w:szCs w:val="32"/>
        </w:rPr>
        <w:t>万元，下降</w:t>
      </w:r>
      <w:r>
        <w:rPr>
          <w:rFonts w:hint="eastAsia" w:ascii="仿宋_GB2312" w:hAnsi="仿宋"/>
          <w:szCs w:val="32"/>
          <w:lang w:val="en-US" w:eastAsia="zh-CN"/>
        </w:rPr>
        <w:t>5.91</w:t>
      </w:r>
      <w:r>
        <w:rPr>
          <w:rFonts w:hint="eastAsia" w:ascii="仿宋_GB2312" w:hAnsi="仿宋"/>
          <w:szCs w:val="32"/>
        </w:rPr>
        <w:t>%，主要原因：</w:t>
      </w:r>
      <w:r>
        <w:rPr>
          <w:rFonts w:hint="eastAsia" w:ascii="仿宋_GB2312" w:hAnsi="仿宋"/>
          <w:szCs w:val="32"/>
          <w:lang w:val="en-US" w:eastAsia="zh-CN"/>
        </w:rPr>
        <w:t>2021年年中将教育局行政事业合并为一个拨款单位，取消教育局行政预算单位，资金拨入教育局事业单位</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（二）收入决算情况说明</w:t>
      </w:r>
    </w:p>
    <w:p>
      <w:pPr>
        <w:ind w:firstLine="640" w:firstLineChars="200"/>
        <w:rPr>
          <w:rFonts w:hint="eastAsia"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年度收入合计</w:t>
      </w:r>
      <w:r>
        <w:rPr>
          <w:rFonts w:hint="eastAsia" w:ascii="仿宋_GB2312" w:hAnsi="仿宋"/>
          <w:szCs w:val="32"/>
          <w:lang w:val="en-US" w:eastAsia="zh-CN"/>
        </w:rPr>
        <w:t>128.55</w:t>
      </w:r>
      <w:r>
        <w:rPr>
          <w:rFonts w:hint="eastAsia" w:ascii="仿宋_GB2312" w:hAnsi="仿宋"/>
          <w:szCs w:val="32"/>
        </w:rPr>
        <w:t>万元，其中：财政拨款收入</w:t>
      </w:r>
      <w:r>
        <w:rPr>
          <w:rFonts w:hint="eastAsia" w:ascii="仿宋_GB2312" w:hAnsi="仿宋"/>
          <w:szCs w:val="32"/>
          <w:lang w:val="en-US" w:eastAsia="zh-CN"/>
        </w:rPr>
        <w:t>128.55</w:t>
      </w:r>
      <w:r>
        <w:rPr>
          <w:rFonts w:hint="eastAsia" w:ascii="仿宋_GB2312" w:hAnsi="仿宋"/>
          <w:szCs w:val="32"/>
        </w:rPr>
        <w:t>万元，占</w:t>
      </w:r>
      <w:r>
        <w:rPr>
          <w:rFonts w:hint="eastAsia" w:ascii="仿宋_GB2312" w:hAnsi="仿宋"/>
          <w:szCs w:val="32"/>
          <w:lang w:val="en-US" w:eastAsia="zh-CN"/>
        </w:rPr>
        <w:t>100</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（三）支出决算情况说明</w:t>
      </w:r>
    </w:p>
    <w:p>
      <w:pPr>
        <w:ind w:firstLine="640" w:firstLineChars="200"/>
        <w:rPr>
          <w:rFonts w:hint="eastAsia"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年度支出合计</w:t>
      </w:r>
      <w:r>
        <w:rPr>
          <w:rFonts w:hint="eastAsia" w:ascii="仿宋_GB2312" w:hAnsi="仿宋"/>
          <w:szCs w:val="32"/>
          <w:lang w:val="en-US" w:eastAsia="zh-CN"/>
        </w:rPr>
        <w:t>128.55</w:t>
      </w:r>
      <w:r>
        <w:rPr>
          <w:rFonts w:hint="eastAsia" w:ascii="仿宋_GB2312" w:hAnsi="仿宋"/>
          <w:szCs w:val="32"/>
        </w:rPr>
        <w:t>万元，其中：基本支出</w:t>
      </w:r>
      <w:r>
        <w:rPr>
          <w:rFonts w:hint="eastAsia" w:ascii="仿宋_GB2312" w:hAnsi="仿宋"/>
          <w:szCs w:val="32"/>
          <w:lang w:val="en-US" w:eastAsia="zh-CN"/>
        </w:rPr>
        <w:t>125.19</w:t>
      </w:r>
      <w:r>
        <w:rPr>
          <w:rFonts w:hint="eastAsia" w:ascii="仿宋_GB2312" w:hAnsi="仿宋"/>
          <w:szCs w:val="32"/>
        </w:rPr>
        <w:t>万元，占</w:t>
      </w:r>
      <w:r>
        <w:rPr>
          <w:rFonts w:hint="eastAsia" w:ascii="仿宋_GB2312" w:hAnsi="仿宋"/>
          <w:szCs w:val="32"/>
          <w:lang w:val="en-US" w:eastAsia="zh-CN"/>
        </w:rPr>
        <w:t>97.39</w:t>
      </w:r>
      <w:r>
        <w:rPr>
          <w:rFonts w:hint="eastAsia" w:ascii="仿宋_GB2312" w:hAnsi="仿宋"/>
          <w:szCs w:val="32"/>
        </w:rPr>
        <w:t>%；项目支出</w:t>
      </w:r>
      <w:r>
        <w:rPr>
          <w:rFonts w:hint="eastAsia" w:ascii="仿宋_GB2312" w:hAnsi="仿宋"/>
          <w:szCs w:val="32"/>
          <w:lang w:val="en-US" w:eastAsia="zh-CN"/>
        </w:rPr>
        <w:t>3.36</w:t>
      </w:r>
      <w:r>
        <w:rPr>
          <w:rFonts w:hint="eastAsia" w:ascii="仿宋_GB2312" w:hAnsi="仿宋"/>
          <w:szCs w:val="32"/>
        </w:rPr>
        <w:t>万元，占</w:t>
      </w:r>
      <w:r>
        <w:rPr>
          <w:rFonts w:hint="eastAsia" w:ascii="仿宋_GB2312" w:hAnsi="仿宋"/>
          <w:szCs w:val="32"/>
          <w:lang w:val="en-US" w:eastAsia="zh-CN"/>
        </w:rPr>
        <w:t>2.61</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（四）</w:t>
      </w:r>
      <w:r>
        <w:rPr>
          <w:rFonts w:hint="eastAsia" w:ascii="黑体" w:eastAsia="黑体"/>
          <w:szCs w:val="32"/>
        </w:rPr>
        <w:t>财政拨款收入支出决算总体情况说明</w:t>
      </w:r>
    </w:p>
    <w:p>
      <w:pPr>
        <w:ind w:firstLine="640" w:firstLineChars="200"/>
        <w:rPr>
          <w:rFonts w:hint="eastAsia"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年度财政拨款收入总计</w:t>
      </w:r>
      <w:r>
        <w:rPr>
          <w:rFonts w:hint="eastAsia" w:ascii="仿宋_GB2312" w:hAnsi="仿宋"/>
          <w:szCs w:val="32"/>
          <w:lang w:val="en-US" w:eastAsia="zh-CN"/>
        </w:rPr>
        <w:t>128.55</w:t>
      </w:r>
      <w:r>
        <w:rPr>
          <w:rFonts w:hint="eastAsia" w:ascii="仿宋_GB2312" w:hAnsi="仿宋"/>
          <w:szCs w:val="32"/>
        </w:rPr>
        <w:t>万元（含年初财政拨款结转结余），支出总计</w:t>
      </w:r>
      <w:r>
        <w:rPr>
          <w:rFonts w:hint="eastAsia" w:ascii="仿宋_GB2312" w:hAnsi="仿宋"/>
          <w:szCs w:val="32"/>
          <w:lang w:val="en-US" w:eastAsia="zh-CN"/>
        </w:rPr>
        <w:t>128.55</w:t>
      </w:r>
      <w:r>
        <w:rPr>
          <w:rFonts w:hint="eastAsia" w:ascii="仿宋_GB2312" w:hAnsi="仿宋"/>
          <w:szCs w:val="32"/>
        </w:rPr>
        <w:t>万元（含年末财政拨款结转结余）。与20</w:t>
      </w:r>
      <w:r>
        <w:rPr>
          <w:rFonts w:hint="eastAsia" w:ascii="仿宋_GB2312" w:hAnsi="仿宋"/>
          <w:szCs w:val="32"/>
          <w:lang w:val="en-US" w:eastAsia="zh-CN"/>
        </w:rPr>
        <w:t>20</w:t>
      </w:r>
      <w:r>
        <w:rPr>
          <w:rFonts w:hint="eastAsia" w:ascii="仿宋_GB2312" w:hAnsi="仿宋"/>
          <w:szCs w:val="32"/>
        </w:rPr>
        <w:t>年相比，财政拨款收、支总计各减少</w:t>
      </w:r>
      <w:r>
        <w:rPr>
          <w:rFonts w:hint="eastAsia" w:ascii="仿宋_GB2312" w:hAnsi="仿宋"/>
          <w:szCs w:val="32"/>
          <w:lang w:val="en-US" w:eastAsia="zh-CN"/>
        </w:rPr>
        <w:t>8.08</w:t>
      </w:r>
      <w:r>
        <w:rPr>
          <w:rFonts w:hint="eastAsia" w:ascii="仿宋_GB2312" w:hAnsi="仿宋"/>
          <w:szCs w:val="32"/>
        </w:rPr>
        <w:t>万元，下降</w:t>
      </w:r>
      <w:r>
        <w:rPr>
          <w:rFonts w:hint="eastAsia" w:ascii="仿宋_GB2312" w:hAnsi="仿宋"/>
          <w:szCs w:val="32"/>
          <w:lang w:val="en-US" w:eastAsia="zh-CN"/>
        </w:rPr>
        <w:t>5.91</w:t>
      </w:r>
      <w:r>
        <w:rPr>
          <w:rFonts w:hint="eastAsia" w:ascii="仿宋_GB2312" w:hAnsi="仿宋"/>
          <w:szCs w:val="32"/>
        </w:rPr>
        <w:t>%，主要原因：</w:t>
      </w:r>
      <w:r>
        <w:rPr>
          <w:rFonts w:hint="eastAsia" w:ascii="仿宋_GB2312" w:hAnsi="仿宋"/>
          <w:szCs w:val="32"/>
          <w:lang w:val="en-US" w:eastAsia="zh-CN"/>
        </w:rPr>
        <w:t>2021年年中将教育局行政事业合并为一个拨款单位，取消教育局行政预算单位，资金拨入教育局事业单位</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（五）一般公共预算财政拨款支出决算情况说明</w:t>
      </w:r>
    </w:p>
    <w:p>
      <w:pPr>
        <w:ind w:firstLine="643" w:firstLineChars="200"/>
        <w:rPr>
          <w:rFonts w:hint="eastAsia" w:ascii="仿宋_GB2312" w:hAnsi="仿宋"/>
          <w:b/>
          <w:bCs/>
          <w:szCs w:val="32"/>
        </w:rPr>
      </w:pPr>
      <w:r>
        <w:rPr>
          <w:rFonts w:hint="eastAsia" w:ascii="仿宋_GB2312" w:hAnsi="仿宋"/>
          <w:b/>
          <w:bCs/>
          <w:szCs w:val="32"/>
        </w:rPr>
        <w:t>1、一般公共预算财政拨款支出决算总体情况。</w:t>
      </w:r>
    </w:p>
    <w:p>
      <w:pPr>
        <w:ind w:firstLine="640" w:firstLineChars="200"/>
        <w:rPr>
          <w:rFonts w:hint="eastAsia"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年度一般公共预算财政拨款支出</w:t>
      </w:r>
      <w:r>
        <w:rPr>
          <w:rFonts w:hint="default" w:ascii="仿宋_GB2312" w:hAnsi="仿宋"/>
          <w:szCs w:val="32"/>
        </w:rPr>
        <w:t>128.55</w:t>
      </w:r>
      <w:r>
        <w:rPr>
          <w:rFonts w:hint="eastAsia" w:ascii="仿宋_GB2312" w:hAnsi="仿宋"/>
          <w:szCs w:val="32"/>
        </w:rPr>
        <w:t>万元，占本年支出的</w:t>
      </w:r>
      <w:r>
        <w:rPr>
          <w:rFonts w:hint="default" w:ascii="仿宋_GB2312" w:hAnsi="仿宋"/>
          <w:szCs w:val="32"/>
        </w:rPr>
        <w:t>100</w:t>
      </w:r>
      <w:r>
        <w:rPr>
          <w:rFonts w:hint="eastAsia" w:ascii="仿宋_GB2312" w:hAnsi="仿宋"/>
          <w:szCs w:val="32"/>
        </w:rPr>
        <w:t>%。与20</w:t>
      </w:r>
      <w:r>
        <w:rPr>
          <w:rFonts w:hint="eastAsia" w:ascii="仿宋_GB2312" w:hAnsi="仿宋"/>
          <w:szCs w:val="32"/>
          <w:lang w:val="en-US" w:eastAsia="zh-CN"/>
        </w:rPr>
        <w:t>20</w:t>
      </w:r>
      <w:r>
        <w:rPr>
          <w:rFonts w:hint="eastAsia" w:ascii="仿宋_GB2312" w:hAnsi="仿宋"/>
          <w:szCs w:val="32"/>
        </w:rPr>
        <w:t>年相比，一般公共预算财政拨款支出减少</w:t>
      </w:r>
      <w:r>
        <w:rPr>
          <w:rFonts w:hint="default" w:ascii="仿宋_GB2312" w:hAnsi="仿宋"/>
          <w:szCs w:val="32"/>
        </w:rPr>
        <w:t>8.08</w:t>
      </w:r>
      <w:r>
        <w:rPr>
          <w:rFonts w:hint="eastAsia" w:ascii="仿宋_GB2312" w:hAnsi="仿宋"/>
          <w:szCs w:val="32"/>
        </w:rPr>
        <w:t>万元，下降</w:t>
      </w:r>
      <w:r>
        <w:rPr>
          <w:rFonts w:hint="default" w:ascii="仿宋_GB2312" w:hAnsi="仿宋"/>
          <w:szCs w:val="32"/>
        </w:rPr>
        <w:t>5.91</w:t>
      </w:r>
      <w:r>
        <w:rPr>
          <w:rFonts w:hint="eastAsia" w:ascii="仿宋_GB2312" w:hAnsi="仿宋"/>
          <w:szCs w:val="32"/>
        </w:rPr>
        <w:t>%。主要原因是</w:t>
      </w:r>
      <w:r>
        <w:rPr>
          <w:rFonts w:hint="eastAsia" w:ascii="仿宋_GB2312" w:hAnsi="仿宋"/>
          <w:szCs w:val="32"/>
          <w:lang w:val="en-US" w:eastAsia="zh-CN"/>
        </w:rPr>
        <w:t>2021年年中将教育局行政事业合并为一个拨款单位，取消教育局行政预算单位，资金拨入教育局事业单位</w:t>
      </w:r>
      <w:r>
        <w:rPr>
          <w:rFonts w:hint="eastAsia" w:ascii="仿宋_GB2312" w:hAnsi="仿宋"/>
          <w:szCs w:val="32"/>
        </w:rPr>
        <w:t>。</w:t>
      </w:r>
    </w:p>
    <w:p>
      <w:pPr>
        <w:ind w:firstLine="643" w:firstLineChars="200"/>
        <w:rPr>
          <w:rFonts w:hint="eastAsia" w:ascii="仿宋_GB2312" w:hAnsi="仿宋"/>
          <w:b/>
          <w:szCs w:val="32"/>
        </w:rPr>
      </w:pPr>
      <w:r>
        <w:rPr>
          <w:rFonts w:hint="eastAsia" w:ascii="仿宋_GB2312" w:hAnsi="仿宋"/>
          <w:b/>
          <w:szCs w:val="32"/>
        </w:rPr>
        <w:t>2、一般公共预算财政拨款支出决算结构情况。</w:t>
      </w:r>
    </w:p>
    <w:p>
      <w:pPr>
        <w:ind w:firstLine="640" w:firstLineChars="200"/>
        <w:rPr>
          <w:rFonts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年度一般公共预算财政拨款支出</w:t>
      </w:r>
      <w:r>
        <w:rPr>
          <w:rFonts w:hint="eastAsia" w:ascii="仿宋_GB2312" w:hAnsi="仿宋"/>
          <w:szCs w:val="32"/>
          <w:lang w:val="en-US" w:eastAsia="zh-CN"/>
        </w:rPr>
        <w:t>128.55</w:t>
      </w:r>
      <w:r>
        <w:rPr>
          <w:rFonts w:hint="eastAsia" w:ascii="仿宋_GB2312" w:hAnsi="仿宋"/>
          <w:szCs w:val="32"/>
        </w:rPr>
        <w:t>万元，主要用于以下方面：</w:t>
      </w:r>
      <w:r>
        <w:rPr>
          <w:rFonts w:hint="eastAsia" w:ascii="仿宋_GB2312" w:hAnsi="仿宋"/>
          <w:b/>
          <w:szCs w:val="32"/>
        </w:rPr>
        <w:t>教育（类）</w:t>
      </w:r>
      <w:r>
        <w:rPr>
          <w:rFonts w:hint="eastAsia" w:ascii="仿宋_GB2312" w:hAnsi="仿宋"/>
          <w:szCs w:val="32"/>
        </w:rPr>
        <w:t>支出</w:t>
      </w:r>
      <w:r>
        <w:rPr>
          <w:rFonts w:hint="eastAsia" w:ascii="仿宋_GB2312" w:hAnsi="仿宋"/>
          <w:szCs w:val="32"/>
          <w:lang w:val="en-US" w:eastAsia="zh-CN"/>
        </w:rPr>
        <w:t>84.99</w:t>
      </w:r>
      <w:r>
        <w:rPr>
          <w:rFonts w:hint="eastAsia" w:ascii="仿宋_GB2312" w:hAnsi="仿宋"/>
          <w:szCs w:val="32"/>
        </w:rPr>
        <w:t>万元，占</w:t>
      </w:r>
      <w:r>
        <w:rPr>
          <w:rFonts w:hint="eastAsia" w:ascii="仿宋_GB2312" w:hAnsi="仿宋"/>
          <w:szCs w:val="32"/>
          <w:lang w:val="en-US" w:eastAsia="zh-CN"/>
        </w:rPr>
        <w:t>66.12</w:t>
      </w:r>
      <w:r>
        <w:rPr>
          <w:rFonts w:hint="eastAsia" w:ascii="仿宋_GB2312" w:hAnsi="仿宋"/>
          <w:szCs w:val="32"/>
        </w:rPr>
        <w:t>%；</w:t>
      </w:r>
      <w:r>
        <w:rPr>
          <w:rFonts w:hint="eastAsia" w:ascii="仿宋_GB2312" w:hAnsi="仿宋"/>
          <w:b/>
          <w:szCs w:val="32"/>
        </w:rPr>
        <w:t>社会保障和就业（类）</w:t>
      </w:r>
      <w:r>
        <w:rPr>
          <w:rFonts w:hint="eastAsia" w:ascii="仿宋_GB2312" w:hAnsi="仿宋"/>
          <w:szCs w:val="32"/>
        </w:rPr>
        <w:t>支出</w:t>
      </w:r>
      <w:r>
        <w:rPr>
          <w:rFonts w:hint="eastAsia" w:ascii="仿宋_GB2312" w:hAnsi="仿宋"/>
          <w:szCs w:val="32"/>
          <w:lang w:val="en-US" w:eastAsia="zh-CN"/>
        </w:rPr>
        <w:t>40.20</w:t>
      </w:r>
      <w:r>
        <w:rPr>
          <w:rFonts w:hint="eastAsia" w:ascii="仿宋_GB2312" w:hAnsi="仿宋"/>
          <w:szCs w:val="32"/>
        </w:rPr>
        <w:t>万元，占</w:t>
      </w:r>
      <w:r>
        <w:rPr>
          <w:rFonts w:hint="eastAsia" w:ascii="仿宋_GB2312" w:hAnsi="仿宋"/>
          <w:szCs w:val="32"/>
          <w:lang w:val="en-US" w:eastAsia="zh-CN"/>
        </w:rPr>
        <w:t>31.27</w:t>
      </w:r>
      <w:r>
        <w:rPr>
          <w:rFonts w:hint="eastAsia" w:ascii="仿宋_GB2312" w:hAnsi="仿宋"/>
          <w:szCs w:val="32"/>
        </w:rPr>
        <w:t>%；</w:t>
      </w:r>
      <w:r>
        <w:rPr>
          <w:rFonts w:hint="eastAsia" w:ascii="仿宋_GB2312" w:hAnsi="仿宋"/>
          <w:b/>
          <w:szCs w:val="32"/>
          <w:lang w:val="en-US" w:eastAsia="zh-CN"/>
        </w:rPr>
        <w:t>节能环保支出</w:t>
      </w:r>
      <w:r>
        <w:rPr>
          <w:rFonts w:hint="eastAsia" w:ascii="仿宋_GB2312" w:hAnsi="仿宋"/>
          <w:b/>
          <w:szCs w:val="32"/>
        </w:rPr>
        <w:t>（类）</w:t>
      </w:r>
      <w:r>
        <w:rPr>
          <w:rFonts w:hint="eastAsia" w:ascii="仿宋_GB2312" w:hAnsi="仿宋"/>
          <w:szCs w:val="32"/>
        </w:rPr>
        <w:t>支出</w:t>
      </w:r>
      <w:r>
        <w:rPr>
          <w:rFonts w:hint="eastAsia" w:ascii="仿宋_GB2312" w:hAnsi="仿宋"/>
          <w:szCs w:val="32"/>
          <w:lang w:val="en-US" w:eastAsia="zh-CN"/>
        </w:rPr>
        <w:t>3.36</w:t>
      </w:r>
      <w:r>
        <w:rPr>
          <w:rFonts w:hint="eastAsia" w:ascii="仿宋_GB2312" w:hAnsi="仿宋"/>
          <w:szCs w:val="32"/>
        </w:rPr>
        <w:t>万元，占</w:t>
      </w:r>
      <w:r>
        <w:rPr>
          <w:rFonts w:hint="eastAsia" w:ascii="仿宋_GB2312" w:hAnsi="仿宋"/>
          <w:szCs w:val="32"/>
          <w:lang w:val="en-US" w:eastAsia="zh-CN"/>
        </w:rPr>
        <w:t>2.61</w:t>
      </w:r>
      <w:r>
        <w:rPr>
          <w:rFonts w:hint="eastAsia" w:ascii="仿宋_GB2312" w:hAnsi="仿宋"/>
          <w:szCs w:val="32"/>
        </w:rPr>
        <w:t>%。</w:t>
      </w:r>
    </w:p>
    <w:p>
      <w:pPr>
        <w:ind w:firstLine="643" w:firstLineChars="200"/>
        <w:rPr>
          <w:rFonts w:hint="eastAsia" w:ascii="仿宋_GB2312" w:hAnsi="仿宋"/>
          <w:b/>
          <w:bCs/>
          <w:szCs w:val="32"/>
        </w:rPr>
      </w:pPr>
      <w:r>
        <w:rPr>
          <w:rFonts w:hint="eastAsia" w:ascii="仿宋_GB2312" w:hAnsi="仿宋"/>
          <w:b/>
          <w:bCs/>
          <w:szCs w:val="32"/>
        </w:rPr>
        <w:t>3、一般公共预算财政拨款支出决算具体情况。</w:t>
      </w:r>
    </w:p>
    <w:p>
      <w:pPr>
        <w:ind w:firstLine="640" w:firstLineChars="200"/>
        <w:rPr>
          <w:rFonts w:hint="eastAsia"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年度一般公共预算财政拨款支出年初预算为</w:t>
      </w:r>
      <w:r>
        <w:rPr>
          <w:rFonts w:hint="eastAsia" w:ascii="仿宋_GB2312" w:hAnsi="仿宋"/>
          <w:szCs w:val="32"/>
          <w:lang w:val="en-US" w:eastAsia="zh-CN"/>
        </w:rPr>
        <w:t>385.9</w:t>
      </w:r>
      <w:r>
        <w:rPr>
          <w:rFonts w:hint="eastAsia" w:ascii="仿宋_GB2312" w:hAnsi="仿宋"/>
          <w:szCs w:val="32"/>
        </w:rPr>
        <w:t>万元，支出决算为</w:t>
      </w:r>
      <w:r>
        <w:rPr>
          <w:rFonts w:hint="eastAsia" w:ascii="仿宋_GB2312" w:hAnsi="仿宋"/>
          <w:szCs w:val="32"/>
          <w:lang w:val="en-US" w:eastAsia="zh-CN"/>
        </w:rPr>
        <w:t>128.55</w:t>
      </w:r>
      <w:r>
        <w:rPr>
          <w:rFonts w:hint="eastAsia" w:ascii="仿宋_GB2312" w:hAnsi="仿宋"/>
          <w:szCs w:val="32"/>
        </w:rPr>
        <w:t>万元，完成年初预算的</w:t>
      </w:r>
      <w:r>
        <w:rPr>
          <w:rFonts w:hint="eastAsia" w:ascii="仿宋_GB2312" w:hAnsi="仿宋"/>
          <w:szCs w:val="32"/>
          <w:lang w:val="en-US" w:eastAsia="zh-CN"/>
        </w:rPr>
        <w:t>33.31</w:t>
      </w:r>
      <w:r>
        <w:rPr>
          <w:rFonts w:hint="eastAsia" w:ascii="仿宋_GB2312" w:hAnsi="仿宋"/>
          <w:szCs w:val="32"/>
        </w:rPr>
        <w:t>%。决算数小于预算数的主要原因:</w:t>
      </w:r>
      <w:r>
        <w:rPr>
          <w:rFonts w:hint="eastAsia" w:ascii="仿宋_GB2312" w:hAnsi="仿宋"/>
          <w:szCs w:val="32"/>
          <w:lang w:val="en-US" w:eastAsia="zh-CN"/>
        </w:rPr>
        <w:t>2021年中将教育局行政事业合并为一个决算单位，大部分资金拨入教育局事业账户</w:t>
      </w:r>
      <w:r>
        <w:rPr>
          <w:rFonts w:hint="eastAsia" w:ascii="仿宋_GB2312" w:hAnsi="仿宋"/>
          <w:szCs w:val="32"/>
        </w:rPr>
        <w:t>。具体情况如下：</w:t>
      </w:r>
    </w:p>
    <w:p>
      <w:pPr>
        <w:numPr>
          <w:ilvl w:val="0"/>
          <w:numId w:val="0"/>
        </w:numPr>
        <w:ind w:firstLine="643" w:firstLineChars="200"/>
        <w:rPr>
          <w:rFonts w:hint="eastAsia" w:ascii="仿宋_GB2312" w:hAnsi="仿宋"/>
          <w:szCs w:val="32"/>
        </w:rPr>
      </w:pPr>
      <w:r>
        <w:rPr>
          <w:rFonts w:hint="eastAsia" w:ascii="仿宋_GB2312" w:hAnsi="仿宋"/>
          <w:b/>
          <w:szCs w:val="32"/>
          <w:lang w:eastAsia="zh-CN"/>
        </w:rPr>
        <w:t>（</w:t>
      </w:r>
      <w:r>
        <w:rPr>
          <w:rFonts w:hint="eastAsia" w:ascii="仿宋_GB2312" w:hAnsi="仿宋"/>
          <w:b/>
          <w:szCs w:val="32"/>
          <w:lang w:val="en-US" w:eastAsia="zh-CN"/>
        </w:rPr>
        <w:t>1）</w:t>
      </w:r>
      <w:r>
        <w:rPr>
          <w:rFonts w:hint="eastAsia" w:ascii="仿宋_GB2312" w:hAnsi="仿宋"/>
          <w:b/>
          <w:szCs w:val="32"/>
        </w:rPr>
        <w:t>一般公共服务（类）财政事务（款）行政运行（项）</w:t>
      </w:r>
      <w:r>
        <w:rPr>
          <w:rFonts w:hint="eastAsia" w:ascii="仿宋_GB2312" w:hAnsi="仿宋"/>
          <w:szCs w:val="32"/>
        </w:rPr>
        <w:t>。</w:t>
      </w:r>
    </w:p>
    <w:p>
      <w:pPr>
        <w:numPr>
          <w:ilvl w:val="0"/>
          <w:numId w:val="0"/>
        </w:numPr>
        <w:rPr>
          <w:rFonts w:hint="eastAsia" w:ascii="仿宋_GB2312" w:hAnsi="仿宋"/>
          <w:szCs w:val="32"/>
        </w:rPr>
      </w:pPr>
      <w:r>
        <w:rPr>
          <w:rFonts w:hint="eastAsia" w:ascii="仿宋_GB2312" w:hAnsi="仿宋" w:cs="Times New Roman"/>
          <w:szCs w:val="32"/>
        </w:rPr>
        <w:t>年初预算为</w:t>
      </w:r>
      <w:r>
        <w:rPr>
          <w:rFonts w:hint="eastAsia" w:ascii="仿宋_GB2312" w:hAnsi="仿宋" w:cs="Times New Roman"/>
          <w:szCs w:val="32"/>
          <w:lang w:val="en-US" w:eastAsia="zh-CN"/>
        </w:rPr>
        <w:t>242.59</w:t>
      </w:r>
      <w:r>
        <w:rPr>
          <w:rFonts w:hint="eastAsia" w:ascii="仿宋_GB2312" w:hAnsi="仿宋" w:cs="Times New Roman"/>
          <w:szCs w:val="32"/>
        </w:rPr>
        <w:t>万元，支出决算为</w:t>
      </w:r>
      <w:r>
        <w:rPr>
          <w:rFonts w:hint="eastAsia" w:ascii="仿宋_GB2312" w:hAnsi="仿宋" w:cs="Times New Roman"/>
          <w:szCs w:val="32"/>
          <w:lang w:val="en-US" w:eastAsia="zh-CN"/>
        </w:rPr>
        <w:t>84.99</w:t>
      </w:r>
      <w:r>
        <w:rPr>
          <w:rFonts w:hint="eastAsia" w:ascii="仿宋_GB2312" w:hAnsi="仿宋" w:cs="Times New Roman"/>
          <w:szCs w:val="32"/>
        </w:rPr>
        <w:t>万元，完成年初预算</w:t>
      </w:r>
      <w:r>
        <w:rPr>
          <w:rFonts w:hint="eastAsia" w:ascii="仿宋_GB2312" w:hAnsi="仿宋" w:cs="Times New Roman"/>
          <w:szCs w:val="32"/>
          <w:lang w:val="en-US" w:eastAsia="zh-CN"/>
        </w:rPr>
        <w:t>的35.03%。</w:t>
      </w:r>
      <w:r>
        <w:rPr>
          <w:rFonts w:hint="eastAsia" w:ascii="仿宋_GB2312" w:hAnsi="仿宋" w:cs="Times New Roman"/>
          <w:szCs w:val="32"/>
        </w:rPr>
        <w:t>决算数小于预算数的主要原因是</w:t>
      </w:r>
      <w:r>
        <w:rPr>
          <w:rFonts w:hint="eastAsia" w:ascii="仿宋_GB2312" w:hAnsi="仿宋" w:cs="Times New Roman"/>
          <w:szCs w:val="32"/>
          <w:lang w:val="en-US" w:eastAsia="zh-CN"/>
        </w:rPr>
        <w:t>2021年年中将教育局行政事业合并为一个拨款单位，取消教育局行政预算单位，资金拨入教育局事业单位</w:t>
      </w:r>
      <w:r>
        <w:rPr>
          <w:rFonts w:hint="eastAsia" w:ascii="仿宋_GB2312" w:hAnsi="仿宋"/>
          <w:szCs w:val="32"/>
        </w:rPr>
        <w:t>。</w:t>
      </w:r>
    </w:p>
    <w:p>
      <w:pPr>
        <w:ind w:firstLine="643" w:firstLineChars="200"/>
        <w:rPr>
          <w:rFonts w:hint="eastAsia" w:ascii="仿宋_GB2312" w:hAnsi="仿宋"/>
          <w:szCs w:val="32"/>
          <w:lang w:val="en-US" w:eastAsia="zh-CN"/>
        </w:rPr>
      </w:pPr>
      <w:r>
        <w:rPr>
          <w:rFonts w:hint="eastAsia" w:ascii="仿宋_GB2312" w:hAnsi="仿宋"/>
          <w:b/>
          <w:bCs/>
          <w:szCs w:val="32"/>
        </w:rPr>
        <w:t>（2）</w:t>
      </w:r>
      <w:r>
        <w:rPr>
          <w:rFonts w:hint="eastAsia" w:ascii="仿宋_GB2312" w:hAnsi="仿宋"/>
          <w:b/>
          <w:szCs w:val="32"/>
          <w:lang w:val="en-US" w:eastAsia="zh-CN"/>
        </w:rPr>
        <w:t>社会保障和就业支出</w:t>
      </w:r>
      <w:r>
        <w:rPr>
          <w:rFonts w:hint="eastAsia" w:ascii="仿宋_GB2312" w:hAnsi="仿宋"/>
          <w:b/>
          <w:szCs w:val="32"/>
        </w:rPr>
        <w:t>（类）</w:t>
      </w:r>
      <w:r>
        <w:rPr>
          <w:rFonts w:hint="eastAsia" w:ascii="仿宋_GB2312" w:hAnsi="仿宋"/>
          <w:b/>
          <w:szCs w:val="32"/>
          <w:lang w:val="en-US" w:eastAsia="zh-CN"/>
        </w:rPr>
        <w:t>行政和事业单位养老支出</w:t>
      </w:r>
      <w:r>
        <w:rPr>
          <w:rFonts w:hint="eastAsia" w:ascii="仿宋_GB2312" w:hAnsi="仿宋"/>
          <w:b/>
          <w:szCs w:val="32"/>
        </w:rPr>
        <w:t>（款）</w:t>
      </w:r>
      <w:r>
        <w:rPr>
          <w:rFonts w:hint="eastAsia" w:ascii="仿宋_GB2312" w:hAnsi="仿宋"/>
          <w:b/>
          <w:szCs w:val="32"/>
          <w:lang w:val="en-US" w:eastAsia="zh-CN"/>
        </w:rPr>
        <w:t>行政事业单位离退休</w:t>
      </w:r>
      <w:r>
        <w:rPr>
          <w:rFonts w:hint="eastAsia" w:ascii="仿宋_GB2312" w:hAnsi="仿宋"/>
          <w:b/>
          <w:szCs w:val="32"/>
        </w:rPr>
        <w:t>（项）</w:t>
      </w:r>
      <w:r>
        <w:rPr>
          <w:rFonts w:hint="eastAsia" w:ascii="仿宋_GB2312" w:hAnsi="仿宋"/>
          <w:szCs w:val="32"/>
        </w:rPr>
        <w:t>。年初预算为</w:t>
      </w:r>
      <w:r>
        <w:rPr>
          <w:rFonts w:hint="eastAsia" w:ascii="仿宋_GB2312" w:hAnsi="仿宋"/>
          <w:szCs w:val="32"/>
          <w:lang w:val="en-US" w:eastAsia="zh-CN"/>
        </w:rPr>
        <w:t>8.55</w:t>
      </w:r>
      <w:r>
        <w:rPr>
          <w:rFonts w:hint="eastAsia" w:ascii="仿宋_GB2312" w:hAnsi="仿宋"/>
          <w:szCs w:val="32"/>
        </w:rPr>
        <w:t>万元，支出决算为</w:t>
      </w:r>
      <w:r>
        <w:rPr>
          <w:rFonts w:hint="eastAsia" w:ascii="仿宋_GB2312" w:hAnsi="仿宋"/>
          <w:szCs w:val="32"/>
          <w:lang w:val="en-US" w:eastAsia="zh-CN"/>
        </w:rPr>
        <w:t>40.22</w:t>
      </w:r>
      <w:r>
        <w:rPr>
          <w:rFonts w:hint="eastAsia" w:ascii="仿宋_GB2312" w:hAnsi="仿宋"/>
          <w:szCs w:val="32"/>
        </w:rPr>
        <w:t>万元，完成年初预算的</w:t>
      </w:r>
      <w:r>
        <w:rPr>
          <w:rFonts w:hint="eastAsia" w:ascii="仿宋_GB2312" w:hAnsi="仿宋"/>
          <w:szCs w:val="32"/>
          <w:lang w:val="en-US" w:eastAsia="zh-CN"/>
        </w:rPr>
        <w:t>470.2</w:t>
      </w:r>
      <w:r>
        <w:rPr>
          <w:rFonts w:hint="eastAsia" w:ascii="仿宋_GB2312" w:hAnsi="仿宋"/>
          <w:szCs w:val="32"/>
        </w:rPr>
        <w:t>%，决算数</w:t>
      </w:r>
      <w:r>
        <w:rPr>
          <w:rFonts w:hint="eastAsia" w:ascii="仿宋_GB2312" w:hAnsi="仿宋"/>
          <w:szCs w:val="32"/>
          <w:lang w:eastAsia="zh-CN"/>
        </w:rPr>
        <w:t>大</w:t>
      </w:r>
      <w:r>
        <w:rPr>
          <w:rFonts w:hint="eastAsia" w:ascii="仿宋_GB2312" w:hAnsi="仿宋"/>
          <w:szCs w:val="32"/>
        </w:rPr>
        <w:t>于预算数的主要原因</w:t>
      </w:r>
      <w:r>
        <w:rPr>
          <w:rFonts w:hint="eastAsia" w:ascii="仿宋_GB2312" w:hAnsi="仿宋"/>
          <w:szCs w:val="32"/>
          <w:lang w:val="en-US" w:eastAsia="zh-CN"/>
        </w:rPr>
        <w:t>年内追加预算发放离退休人员一次性奖励。</w:t>
      </w:r>
    </w:p>
    <w:p>
      <w:pPr>
        <w:ind w:firstLine="643" w:firstLineChars="200"/>
        <w:rPr>
          <w:rFonts w:hint="eastAsia" w:ascii="仿宋_GB2312" w:hAnsi="仿宋"/>
          <w:szCs w:val="32"/>
        </w:rPr>
      </w:pPr>
      <w:r>
        <w:rPr>
          <w:rFonts w:hint="eastAsia" w:ascii="仿宋_GB2312" w:hAnsi="仿宋"/>
          <w:b/>
          <w:bCs/>
          <w:szCs w:val="32"/>
        </w:rPr>
        <w:t>（3）</w:t>
      </w:r>
      <w:r>
        <w:rPr>
          <w:rFonts w:hint="eastAsia" w:ascii="仿宋_GB2312" w:hAnsi="仿宋"/>
          <w:b/>
          <w:szCs w:val="32"/>
          <w:lang w:val="en-US" w:eastAsia="zh-CN"/>
        </w:rPr>
        <w:t>节能环保支出</w:t>
      </w:r>
      <w:r>
        <w:rPr>
          <w:rFonts w:hint="eastAsia" w:ascii="仿宋_GB2312" w:hAnsi="仿宋"/>
          <w:b/>
          <w:szCs w:val="32"/>
        </w:rPr>
        <w:t>（类）</w:t>
      </w:r>
      <w:r>
        <w:rPr>
          <w:rFonts w:hint="eastAsia" w:ascii="仿宋_GB2312" w:hAnsi="仿宋"/>
          <w:b/>
          <w:szCs w:val="32"/>
          <w:lang w:val="en-US" w:eastAsia="zh-CN"/>
        </w:rPr>
        <w:t>污染防治</w:t>
      </w:r>
      <w:r>
        <w:rPr>
          <w:rFonts w:hint="eastAsia" w:ascii="仿宋_GB2312" w:hAnsi="仿宋"/>
          <w:b/>
          <w:szCs w:val="32"/>
        </w:rPr>
        <w:t>（款）</w:t>
      </w:r>
      <w:r>
        <w:rPr>
          <w:rFonts w:hint="eastAsia" w:ascii="仿宋_GB2312" w:hAnsi="仿宋"/>
          <w:b/>
          <w:szCs w:val="32"/>
          <w:lang w:val="en-US" w:eastAsia="zh-CN"/>
        </w:rPr>
        <w:t>大气</w:t>
      </w:r>
      <w:r>
        <w:rPr>
          <w:rFonts w:hint="eastAsia" w:ascii="仿宋_GB2312" w:hAnsi="仿宋"/>
          <w:b/>
          <w:szCs w:val="32"/>
        </w:rPr>
        <w:t>（项）。</w:t>
      </w:r>
      <w:r>
        <w:rPr>
          <w:rFonts w:hint="eastAsia" w:ascii="仿宋_GB2312" w:hAnsi="仿宋"/>
          <w:szCs w:val="32"/>
        </w:rPr>
        <w:t>年初预算为</w:t>
      </w:r>
      <w:r>
        <w:rPr>
          <w:rFonts w:hint="eastAsia" w:ascii="仿宋_GB2312" w:hAnsi="仿宋"/>
          <w:szCs w:val="32"/>
          <w:lang w:val="en-US" w:eastAsia="zh-CN"/>
        </w:rPr>
        <w:t>0</w:t>
      </w:r>
      <w:r>
        <w:rPr>
          <w:rFonts w:hint="eastAsia" w:ascii="仿宋_GB2312" w:hAnsi="仿宋"/>
          <w:szCs w:val="32"/>
        </w:rPr>
        <w:t>万元，支出决算为</w:t>
      </w:r>
      <w:r>
        <w:rPr>
          <w:rFonts w:hint="eastAsia" w:ascii="仿宋_GB2312" w:hAnsi="仿宋"/>
          <w:szCs w:val="32"/>
          <w:lang w:val="en-US" w:eastAsia="zh-CN"/>
        </w:rPr>
        <w:t>3.36</w:t>
      </w:r>
      <w:r>
        <w:rPr>
          <w:rFonts w:hint="eastAsia" w:ascii="仿宋_GB2312" w:hAnsi="仿宋"/>
          <w:szCs w:val="32"/>
        </w:rPr>
        <w:t>万元，决算数大于预算数的主要原因是</w:t>
      </w:r>
      <w:r>
        <w:rPr>
          <w:rFonts w:hint="eastAsia" w:ascii="仿宋_GB2312" w:hAnsi="仿宋"/>
          <w:szCs w:val="32"/>
          <w:lang w:eastAsia="zh-CN"/>
        </w:rPr>
        <w:t>年财政分配</w:t>
      </w:r>
      <w:r>
        <w:rPr>
          <w:rFonts w:hint="eastAsia" w:ascii="仿宋_GB2312" w:hAnsi="仿宋"/>
          <w:szCs w:val="32"/>
          <w:lang w:val="en-US" w:eastAsia="zh-CN"/>
        </w:rPr>
        <w:t>拨入秸秆禁烧资金3.36万</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（六）一般公共预算财政拨款基本支出决算情况说明</w:t>
      </w:r>
    </w:p>
    <w:p>
      <w:pPr>
        <w:ind w:firstLine="640" w:firstLineChars="200"/>
        <w:rPr>
          <w:rFonts w:hint="eastAsia"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年度财政拨款基本支出</w:t>
      </w:r>
      <w:r>
        <w:rPr>
          <w:rFonts w:hint="eastAsia" w:ascii="仿宋_GB2312" w:hAnsi="仿宋"/>
          <w:szCs w:val="32"/>
          <w:lang w:val="en-US" w:eastAsia="zh-CN"/>
        </w:rPr>
        <w:t>125.19</w:t>
      </w:r>
      <w:r>
        <w:rPr>
          <w:rFonts w:hint="eastAsia" w:ascii="仿宋_GB2312" w:hAnsi="仿宋"/>
          <w:szCs w:val="32"/>
        </w:rPr>
        <w:t>万元，其中：人员经费</w:t>
      </w:r>
      <w:r>
        <w:rPr>
          <w:rFonts w:hint="eastAsia" w:ascii="仿宋_GB2312" w:hAnsi="仿宋"/>
          <w:szCs w:val="32"/>
          <w:lang w:val="en-US" w:eastAsia="zh-CN"/>
        </w:rPr>
        <w:t>125.19</w:t>
      </w:r>
      <w:r>
        <w:rPr>
          <w:rFonts w:hint="eastAsia" w:ascii="仿宋_GB2312" w:hAnsi="仿宋"/>
          <w:szCs w:val="32"/>
        </w:rPr>
        <w:t>万元，主要包括:基本工资、津贴补贴、奖金、生活补助；公用经费</w:t>
      </w:r>
      <w:r>
        <w:rPr>
          <w:rFonts w:hint="eastAsia" w:ascii="仿宋_GB2312" w:hAnsi="仿宋"/>
          <w:szCs w:val="32"/>
          <w:lang w:val="en-US" w:eastAsia="zh-CN"/>
        </w:rPr>
        <w:t>0</w:t>
      </w:r>
      <w:r>
        <w:rPr>
          <w:rFonts w:hint="eastAsia" w:ascii="仿宋_GB2312" w:hAnsi="仿宋"/>
          <w:szCs w:val="32"/>
        </w:rPr>
        <w:t>万元。</w:t>
      </w:r>
    </w:p>
    <w:p>
      <w:pPr>
        <w:ind w:firstLine="640" w:firstLineChars="200"/>
        <w:rPr>
          <w:rFonts w:hint="eastAsia" w:ascii="黑体" w:hAnsi="黑体" w:eastAsia="黑体"/>
          <w:szCs w:val="32"/>
        </w:rPr>
      </w:pPr>
      <w:r>
        <w:rPr>
          <w:rFonts w:hint="eastAsia" w:ascii="黑体" w:hAnsi="仿宋" w:eastAsia="黑体"/>
          <w:szCs w:val="32"/>
        </w:rPr>
        <w:t>（七）</w:t>
      </w:r>
      <w:r>
        <w:rPr>
          <w:rFonts w:hint="eastAsia" w:ascii="黑体" w:hAnsi="黑体" w:eastAsia="黑体"/>
          <w:szCs w:val="32"/>
        </w:rPr>
        <w:t>政府性基金财政拨款收入支出决算情况说明</w:t>
      </w:r>
    </w:p>
    <w:p>
      <w:pPr>
        <w:ind w:firstLine="640" w:firstLineChars="200"/>
        <w:rPr>
          <w:rFonts w:hint="eastAsia" w:ascii="楷体_GB2312" w:hAnsi="仿宋" w:eastAsia="楷体_GB2312"/>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年度政府性基金预算财政拨款年初结转和结余</w:t>
      </w:r>
      <w:r>
        <w:rPr>
          <w:rFonts w:hint="eastAsia" w:ascii="仿宋_GB2312" w:hAnsi="仿宋"/>
          <w:szCs w:val="32"/>
          <w:lang w:val="en-US" w:eastAsia="zh-CN"/>
        </w:rPr>
        <w:t>0</w:t>
      </w:r>
      <w:r>
        <w:rPr>
          <w:rFonts w:hint="eastAsia" w:ascii="仿宋_GB2312" w:hAnsi="仿宋"/>
          <w:szCs w:val="32"/>
        </w:rPr>
        <w:t>万元，本年收入</w:t>
      </w:r>
      <w:r>
        <w:rPr>
          <w:rFonts w:hint="eastAsia" w:ascii="仿宋_GB2312" w:hAnsi="仿宋"/>
          <w:szCs w:val="32"/>
          <w:lang w:val="en-US" w:eastAsia="zh-CN"/>
        </w:rPr>
        <w:t>0</w:t>
      </w:r>
      <w:r>
        <w:rPr>
          <w:rFonts w:hint="eastAsia" w:ascii="仿宋_GB2312" w:hAnsi="仿宋"/>
          <w:szCs w:val="32"/>
        </w:rPr>
        <w:t>万元，本年支出</w:t>
      </w:r>
      <w:r>
        <w:rPr>
          <w:rFonts w:hint="eastAsia" w:ascii="仿宋_GB2312" w:hAnsi="仿宋"/>
          <w:szCs w:val="32"/>
          <w:lang w:val="en-US" w:eastAsia="zh-CN"/>
        </w:rPr>
        <w:t>0</w:t>
      </w:r>
      <w:r>
        <w:rPr>
          <w:rFonts w:hint="eastAsia" w:ascii="仿宋_GB2312" w:hAnsi="仿宋"/>
          <w:szCs w:val="32"/>
        </w:rPr>
        <w:t>万元，年末结转和结余</w:t>
      </w:r>
      <w:r>
        <w:rPr>
          <w:rFonts w:hint="eastAsia" w:ascii="仿宋_GB2312" w:hAnsi="仿宋"/>
          <w:szCs w:val="32"/>
          <w:lang w:val="en-US" w:eastAsia="zh-CN"/>
        </w:rPr>
        <w:t>0</w:t>
      </w:r>
      <w:r>
        <w:rPr>
          <w:rFonts w:hint="eastAsia" w:ascii="仿宋_GB2312" w:hAnsi="仿宋"/>
          <w:szCs w:val="32"/>
        </w:rPr>
        <w:t>万元。</w:t>
      </w:r>
    </w:p>
    <w:p>
      <w:pPr>
        <w:ind w:firstLine="640" w:firstLineChars="200"/>
        <w:rPr>
          <w:rFonts w:hint="eastAsia" w:ascii="黑体" w:hAnsi="仿宋" w:eastAsia="黑体"/>
          <w:szCs w:val="32"/>
        </w:rPr>
      </w:pPr>
      <w:r>
        <w:rPr>
          <w:rFonts w:hint="eastAsia" w:ascii="黑体" w:hAnsi="仿宋" w:eastAsia="黑体"/>
          <w:szCs w:val="32"/>
        </w:rPr>
        <w:t>（八）国有资本经营预算财政拨款支出情况说明</w:t>
      </w:r>
    </w:p>
    <w:p>
      <w:pPr>
        <w:ind w:firstLine="640" w:firstLineChars="200"/>
        <w:rPr>
          <w:rFonts w:hint="eastAsia" w:ascii="楷体_GB2312" w:hAnsi="仿宋" w:eastAsia="楷体_GB2312"/>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年度国有资本经营预算财政拨款年初结转和结余</w:t>
      </w:r>
      <w:r>
        <w:rPr>
          <w:rFonts w:hint="eastAsia" w:ascii="仿宋_GB2312" w:hAnsi="仿宋"/>
          <w:szCs w:val="32"/>
          <w:lang w:val="en-US" w:eastAsia="zh-CN"/>
        </w:rPr>
        <w:t>0</w:t>
      </w:r>
      <w:r>
        <w:rPr>
          <w:rFonts w:hint="eastAsia" w:ascii="仿宋_GB2312" w:hAnsi="仿宋"/>
          <w:szCs w:val="32"/>
        </w:rPr>
        <w:t>万元，本年收入</w:t>
      </w:r>
      <w:r>
        <w:rPr>
          <w:rFonts w:hint="eastAsia" w:ascii="仿宋_GB2312" w:hAnsi="仿宋"/>
          <w:szCs w:val="32"/>
          <w:lang w:val="en-US" w:eastAsia="zh-CN"/>
        </w:rPr>
        <w:t>0</w:t>
      </w:r>
      <w:r>
        <w:rPr>
          <w:rFonts w:hint="eastAsia" w:ascii="仿宋_GB2312" w:hAnsi="仿宋"/>
          <w:szCs w:val="32"/>
        </w:rPr>
        <w:t>万元，本年支出</w:t>
      </w:r>
      <w:r>
        <w:rPr>
          <w:rFonts w:hint="eastAsia" w:ascii="仿宋_GB2312" w:hAnsi="仿宋"/>
          <w:szCs w:val="32"/>
          <w:lang w:val="en-US" w:eastAsia="zh-CN"/>
        </w:rPr>
        <w:t>0</w:t>
      </w:r>
      <w:r>
        <w:rPr>
          <w:rFonts w:hint="eastAsia" w:ascii="仿宋_GB2312" w:hAnsi="仿宋"/>
          <w:szCs w:val="32"/>
        </w:rPr>
        <w:t>万元，年末结转和结余</w:t>
      </w:r>
      <w:r>
        <w:rPr>
          <w:rFonts w:hint="eastAsia" w:ascii="仿宋_GB2312" w:hAnsi="仿宋"/>
          <w:szCs w:val="32"/>
          <w:lang w:val="en-US" w:eastAsia="zh-CN"/>
        </w:rPr>
        <w:t>0</w:t>
      </w:r>
      <w:r>
        <w:rPr>
          <w:rFonts w:hint="eastAsia" w:ascii="仿宋_GB2312" w:hAnsi="仿宋"/>
          <w:szCs w:val="32"/>
        </w:rPr>
        <w:t>万元。</w:t>
      </w:r>
    </w:p>
    <w:p>
      <w:pPr>
        <w:adjustRightInd w:val="0"/>
        <w:snapToGrid w:val="0"/>
        <w:spacing w:line="600" w:lineRule="exact"/>
        <w:ind w:firstLine="640" w:firstLineChars="200"/>
        <w:rPr>
          <w:rFonts w:hint="eastAsia" w:ascii="黑体" w:hAnsi="黑体" w:eastAsia="黑体"/>
          <w:szCs w:val="32"/>
        </w:rPr>
      </w:pPr>
      <w:r>
        <w:rPr>
          <w:rFonts w:hint="eastAsia" w:ascii="黑体" w:hAnsi="黑体" w:eastAsia="黑体"/>
          <w:szCs w:val="32"/>
        </w:rPr>
        <w:t>（九）其他重要事项情况说明</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1、机关运行经费支出情况。</w:t>
      </w:r>
    </w:p>
    <w:p>
      <w:pPr>
        <w:adjustRightInd w:val="0"/>
        <w:snapToGrid w:val="0"/>
        <w:spacing w:line="600" w:lineRule="exact"/>
        <w:ind w:firstLine="640" w:firstLineChars="200"/>
        <w:rPr>
          <w:rFonts w:hint="eastAsia" w:ascii="仿宋_GB2312" w:hAnsi="仿宋" w:eastAsia="仿宋_GB2312"/>
          <w:szCs w:val="32"/>
          <w:lang w:eastAsia="zh-CN"/>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年度，淮北市</w:t>
      </w:r>
      <w:r>
        <w:rPr>
          <w:rFonts w:hint="eastAsia" w:ascii="仿宋_GB2312" w:hAnsi="仿宋"/>
          <w:szCs w:val="32"/>
          <w:lang w:val="en-US" w:eastAsia="zh-CN"/>
        </w:rPr>
        <w:t>教育局（行政）</w:t>
      </w:r>
      <w:r>
        <w:rPr>
          <w:rFonts w:hint="eastAsia" w:ascii="仿宋_GB2312" w:hAnsi="仿宋"/>
          <w:szCs w:val="32"/>
        </w:rPr>
        <w:t>机关运行经费支出</w:t>
      </w:r>
      <w:r>
        <w:rPr>
          <w:rFonts w:hint="eastAsia" w:ascii="仿宋_GB2312" w:hAnsi="仿宋"/>
          <w:szCs w:val="32"/>
          <w:lang w:val="en-US" w:eastAsia="zh-CN"/>
        </w:rPr>
        <w:t>0</w:t>
      </w:r>
      <w:r>
        <w:rPr>
          <w:rFonts w:hint="eastAsia" w:ascii="仿宋_GB2312" w:hAnsi="仿宋"/>
          <w:szCs w:val="32"/>
        </w:rPr>
        <w:t>万元</w:t>
      </w:r>
      <w:r>
        <w:rPr>
          <w:rFonts w:hint="eastAsia" w:ascii="仿宋_GB2312" w:hAnsi="仿宋"/>
          <w:szCs w:val="32"/>
          <w:lang w:eastAsia="zh-CN"/>
        </w:rPr>
        <w:t>。</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2、政府采购支出情况。</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rPr>
        <w:t>202</w:t>
      </w:r>
      <w:r>
        <w:rPr>
          <w:rFonts w:hint="eastAsia" w:ascii="仿宋_GB2312" w:hAnsi="仿宋"/>
          <w:szCs w:val="32"/>
          <w:lang w:val="en-US" w:eastAsia="zh-CN"/>
        </w:rPr>
        <w:t>1</w:t>
      </w:r>
      <w:r>
        <w:rPr>
          <w:rFonts w:hint="eastAsia" w:ascii="仿宋_GB2312" w:hAnsi="仿宋"/>
          <w:szCs w:val="32"/>
        </w:rPr>
        <w:t>年度，淮北市</w:t>
      </w:r>
      <w:r>
        <w:rPr>
          <w:rFonts w:hint="eastAsia" w:ascii="仿宋_GB2312" w:hAnsi="仿宋"/>
          <w:szCs w:val="32"/>
          <w:lang w:val="en-US" w:eastAsia="zh-CN"/>
        </w:rPr>
        <w:t>教育局（行政）</w:t>
      </w:r>
      <w:r>
        <w:rPr>
          <w:rFonts w:hint="eastAsia" w:ascii="仿宋_GB2312" w:hAnsi="仿宋"/>
          <w:szCs w:val="32"/>
        </w:rPr>
        <w:t>政府采购支出总额</w:t>
      </w:r>
      <w:r>
        <w:rPr>
          <w:rFonts w:hint="eastAsia" w:ascii="仿宋_GB2312" w:hAnsi="仿宋"/>
          <w:szCs w:val="32"/>
          <w:lang w:val="en-US" w:eastAsia="zh-CN"/>
        </w:rPr>
        <w:t>0</w:t>
      </w:r>
      <w:r>
        <w:rPr>
          <w:rFonts w:hint="eastAsia" w:ascii="仿宋_GB2312" w:hAnsi="仿宋"/>
          <w:szCs w:val="32"/>
        </w:rPr>
        <w:t>万元，其中：政府采购货物支出</w:t>
      </w:r>
      <w:r>
        <w:rPr>
          <w:rFonts w:hint="eastAsia" w:ascii="仿宋_GB2312" w:hAnsi="仿宋"/>
          <w:szCs w:val="32"/>
          <w:lang w:val="en-US" w:eastAsia="zh-CN"/>
        </w:rPr>
        <w:t>0</w:t>
      </w:r>
      <w:r>
        <w:rPr>
          <w:rFonts w:hint="eastAsia" w:ascii="仿宋_GB2312" w:hAnsi="仿宋"/>
          <w:szCs w:val="32"/>
        </w:rPr>
        <w:t>万元、政府采购工程支出</w:t>
      </w:r>
      <w:r>
        <w:rPr>
          <w:rFonts w:hint="eastAsia" w:ascii="仿宋_GB2312" w:hAnsi="仿宋"/>
          <w:szCs w:val="32"/>
          <w:lang w:val="en-US" w:eastAsia="zh-CN"/>
        </w:rPr>
        <w:t>0</w:t>
      </w:r>
      <w:r>
        <w:rPr>
          <w:rFonts w:hint="eastAsia" w:ascii="仿宋_GB2312" w:hAnsi="仿宋"/>
          <w:szCs w:val="32"/>
        </w:rPr>
        <w:t>万元、政府采购服务支出</w:t>
      </w:r>
      <w:r>
        <w:rPr>
          <w:rFonts w:hint="eastAsia" w:ascii="仿宋_GB2312" w:hAnsi="仿宋"/>
          <w:szCs w:val="32"/>
          <w:lang w:val="en-US" w:eastAsia="zh-CN"/>
        </w:rPr>
        <w:t>0</w:t>
      </w:r>
      <w:r>
        <w:rPr>
          <w:rFonts w:hint="eastAsia" w:ascii="仿宋_GB2312" w:hAnsi="仿宋"/>
          <w:szCs w:val="32"/>
        </w:rPr>
        <w:t>万元。授予中小企业合同金额</w:t>
      </w:r>
      <w:r>
        <w:rPr>
          <w:rFonts w:hint="eastAsia" w:ascii="仿宋_GB2312" w:hAnsi="仿宋"/>
          <w:szCs w:val="32"/>
          <w:lang w:val="en-US" w:eastAsia="zh-CN"/>
        </w:rPr>
        <w:t>0</w:t>
      </w:r>
      <w:r>
        <w:rPr>
          <w:rFonts w:hint="eastAsia" w:ascii="仿宋_GB2312" w:hAnsi="仿宋"/>
          <w:szCs w:val="32"/>
        </w:rPr>
        <w:t>万元，占政府采购支出总额的</w:t>
      </w:r>
      <w:r>
        <w:rPr>
          <w:rFonts w:hint="eastAsia" w:ascii="仿宋_GB2312" w:hAnsi="仿宋"/>
          <w:szCs w:val="32"/>
          <w:lang w:val="en-US" w:eastAsia="zh-CN"/>
        </w:rPr>
        <w:t>0</w:t>
      </w:r>
      <w:r>
        <w:rPr>
          <w:rFonts w:hint="eastAsia" w:ascii="仿宋_GB2312" w:hAnsi="仿宋"/>
          <w:szCs w:val="32"/>
        </w:rPr>
        <w:t>%，其中：授予小微企业合同金额</w:t>
      </w:r>
      <w:r>
        <w:rPr>
          <w:rFonts w:hint="eastAsia" w:ascii="仿宋_GB2312" w:hAnsi="仿宋"/>
          <w:szCs w:val="32"/>
          <w:lang w:val="en-US" w:eastAsia="zh-CN"/>
        </w:rPr>
        <w:t>0</w:t>
      </w:r>
      <w:r>
        <w:rPr>
          <w:rFonts w:hint="eastAsia" w:ascii="仿宋_GB2312" w:hAnsi="仿宋"/>
          <w:szCs w:val="32"/>
        </w:rPr>
        <w:t>万元，占政府采购支出总额的</w:t>
      </w:r>
      <w:r>
        <w:rPr>
          <w:rFonts w:hint="eastAsia" w:ascii="仿宋_GB2312" w:hAnsi="仿宋"/>
          <w:szCs w:val="32"/>
          <w:lang w:val="en-US" w:eastAsia="zh-CN"/>
        </w:rPr>
        <w:t>0</w:t>
      </w:r>
      <w:r>
        <w:rPr>
          <w:rFonts w:hint="eastAsia" w:ascii="仿宋_GB2312" w:hAnsi="仿宋"/>
          <w:szCs w:val="32"/>
        </w:rPr>
        <w:t>%。</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3、国有资产占有使用情况。</w:t>
      </w:r>
    </w:p>
    <w:p>
      <w:pPr>
        <w:ind w:firstLine="640"/>
        <w:rPr>
          <w:rFonts w:hint="eastAsia" w:ascii="仿宋_GB2312" w:hAnsi="仿宋_GB2312" w:cs="仿宋_GB2312"/>
          <w:bCs/>
          <w:szCs w:val="32"/>
        </w:rPr>
      </w:pPr>
      <w:r>
        <w:rPr>
          <w:rFonts w:hint="eastAsia" w:ascii="仿宋_GB2312" w:hAnsi="楷体"/>
          <w:szCs w:val="32"/>
        </w:rPr>
        <w:t>截至202</w:t>
      </w:r>
      <w:r>
        <w:rPr>
          <w:rFonts w:hint="eastAsia" w:ascii="仿宋_GB2312" w:hAnsi="楷体"/>
          <w:szCs w:val="32"/>
          <w:lang w:val="en-US" w:eastAsia="zh-CN"/>
        </w:rPr>
        <w:t>1</w:t>
      </w:r>
      <w:r>
        <w:rPr>
          <w:rFonts w:hint="eastAsia" w:ascii="仿宋_GB2312" w:hAnsi="楷体"/>
          <w:szCs w:val="32"/>
        </w:rPr>
        <w:t>年12月31日，</w:t>
      </w:r>
      <w:r>
        <w:rPr>
          <w:rFonts w:hint="eastAsia" w:ascii="仿宋_GB2312" w:hAnsi="仿宋"/>
          <w:szCs w:val="32"/>
        </w:rPr>
        <w:t>淮北市</w:t>
      </w:r>
      <w:r>
        <w:rPr>
          <w:rFonts w:hint="eastAsia" w:ascii="仿宋_GB2312" w:hAnsi="仿宋"/>
          <w:szCs w:val="32"/>
          <w:lang w:val="en-US" w:eastAsia="zh-CN"/>
        </w:rPr>
        <w:t>教育局（行政）</w:t>
      </w:r>
      <w:r>
        <w:rPr>
          <w:rFonts w:hint="eastAsia" w:ascii="仿宋_GB2312" w:hAnsi="仿宋"/>
          <w:szCs w:val="32"/>
        </w:rPr>
        <w:t>共有车辆</w:t>
      </w:r>
      <w:r>
        <w:rPr>
          <w:rFonts w:hint="eastAsia" w:ascii="仿宋_GB2312" w:hAnsi="仿宋"/>
          <w:szCs w:val="32"/>
          <w:lang w:val="en-US" w:eastAsia="zh-CN"/>
        </w:rPr>
        <w:t>0</w:t>
      </w:r>
      <w:r>
        <w:rPr>
          <w:rFonts w:hint="eastAsia" w:ascii="仿宋_GB2312" w:hAnsi="仿宋"/>
          <w:szCs w:val="32"/>
        </w:rPr>
        <w:t>辆</w:t>
      </w:r>
      <w:r>
        <w:rPr>
          <w:rFonts w:hint="eastAsia" w:ascii="仿宋_GB2312" w:hAnsi="仿宋"/>
          <w:szCs w:val="32"/>
          <w:lang w:eastAsia="zh-CN"/>
        </w:rPr>
        <w:t>。</w:t>
      </w:r>
      <w:r>
        <w:rPr>
          <w:rFonts w:hint="eastAsia" w:ascii="仿宋_GB2312" w:hAnsi="仿宋"/>
          <w:szCs w:val="32"/>
        </w:rPr>
        <w:t>单价50万元以上的通用设备</w:t>
      </w:r>
      <w:r>
        <w:rPr>
          <w:rFonts w:hint="eastAsia" w:ascii="仿宋_GB2312" w:hAnsi="仿宋"/>
          <w:szCs w:val="32"/>
          <w:lang w:val="en-US" w:eastAsia="zh-CN"/>
        </w:rPr>
        <w:t>0</w:t>
      </w:r>
      <w:r>
        <w:rPr>
          <w:rFonts w:hint="eastAsia" w:ascii="仿宋_GB2312" w:hAnsi="仿宋"/>
          <w:szCs w:val="32"/>
        </w:rPr>
        <w:t>台（套），单价100万元以上专用设备</w:t>
      </w:r>
      <w:r>
        <w:rPr>
          <w:rFonts w:hint="eastAsia" w:ascii="仿宋_GB2312" w:hAnsi="仿宋"/>
          <w:szCs w:val="32"/>
          <w:lang w:val="en-US" w:eastAsia="zh-CN"/>
        </w:rPr>
        <w:t>0</w:t>
      </w:r>
      <w:r>
        <w:rPr>
          <w:rFonts w:hint="eastAsia" w:ascii="仿宋_GB2312" w:hAnsi="仿宋"/>
          <w:szCs w:val="32"/>
        </w:rPr>
        <w:t>台（套）。</w:t>
      </w:r>
    </w:p>
    <w:p>
      <w:pPr>
        <w:adjustRightInd w:val="0"/>
        <w:snapToGrid w:val="0"/>
        <w:spacing w:line="600" w:lineRule="exact"/>
        <w:ind w:firstLine="640" w:firstLineChars="200"/>
        <w:rPr>
          <w:rFonts w:hint="eastAsia" w:ascii="黑体" w:hAnsi="黑体" w:eastAsia="黑体"/>
          <w:szCs w:val="32"/>
        </w:rPr>
      </w:pPr>
      <w:r>
        <w:rPr>
          <w:rFonts w:hint="eastAsia" w:ascii="黑体" w:hAnsi="黑体" w:eastAsia="黑体"/>
          <w:szCs w:val="32"/>
        </w:rPr>
        <w:t>第四部分 名词解释</w:t>
      </w:r>
    </w:p>
    <w:p>
      <w:pPr>
        <w:adjustRightInd w:val="0"/>
        <w:snapToGrid w:val="0"/>
        <w:spacing w:line="240" w:lineRule="auto"/>
        <w:ind w:left="0" w:firstLine="643" w:firstLineChars="200"/>
        <w:rPr>
          <w:rFonts w:hint="eastAsia" w:ascii="仿宋_GB2312" w:hAnsi="仿宋"/>
          <w:szCs w:val="32"/>
        </w:rPr>
      </w:pPr>
      <w:r>
        <w:rPr>
          <w:rFonts w:hint="eastAsia" w:ascii="仿宋_GB2312" w:hAnsi="仿宋"/>
          <w:b/>
          <w:szCs w:val="32"/>
        </w:rPr>
        <w:t>一、财政拨款收入：</w:t>
      </w:r>
      <w:r>
        <w:rPr>
          <w:rFonts w:hint="eastAsia" w:ascii="仿宋_GB2312" w:hAnsi="仿宋"/>
          <w:szCs w:val="32"/>
        </w:rPr>
        <w:t>指单位从同级财政部门取得的财政预算资金。</w:t>
      </w:r>
    </w:p>
    <w:p>
      <w:pPr>
        <w:pStyle w:val="2"/>
        <w:adjustRightInd w:val="0"/>
        <w:snapToGrid w:val="0"/>
        <w:spacing w:line="600" w:lineRule="exact"/>
        <w:ind w:firstLine="630" w:firstLineChars="196"/>
        <w:rPr>
          <w:rFonts w:hint="eastAsia" w:ascii="仿宋_GB2312" w:hAnsi="黑体"/>
          <w:b/>
          <w:bCs/>
          <w:szCs w:val="32"/>
        </w:rPr>
      </w:pPr>
      <w:r>
        <w:rPr>
          <w:rFonts w:hint="eastAsia" w:ascii="仿宋_GB2312" w:hAnsi="黑体" w:eastAsia="仿宋_GB2312"/>
          <w:b/>
          <w:sz w:val="32"/>
          <w:szCs w:val="32"/>
          <w:lang w:val="en-US" w:eastAsia="zh-CN"/>
        </w:rPr>
        <w:t>二</w:t>
      </w:r>
      <w:r>
        <w:rPr>
          <w:rFonts w:hint="eastAsia" w:ascii="仿宋_GB2312" w:hAnsi="黑体" w:eastAsia="仿宋_GB2312"/>
          <w:b/>
          <w:sz w:val="32"/>
          <w:szCs w:val="32"/>
        </w:rPr>
        <w:t>、</w:t>
      </w:r>
      <w:r>
        <w:rPr>
          <w:rFonts w:hint="eastAsia" w:ascii="仿宋_GB2312" w:hAnsi="黑体" w:eastAsia="仿宋_GB2312"/>
          <w:b/>
          <w:bCs/>
          <w:sz w:val="32"/>
          <w:szCs w:val="32"/>
        </w:rPr>
        <w:t>其他收入：</w:t>
      </w:r>
      <w:r>
        <w:rPr>
          <w:rFonts w:hint="eastAsia" w:ascii="仿宋_GB2312" w:hAnsi="黑体" w:eastAsia="仿宋_GB2312"/>
          <w:bCs/>
          <w:sz w:val="32"/>
          <w:szCs w:val="32"/>
        </w:rPr>
        <w:t>指除财政拨款收入、事业收入、上级补助收入、附属单位上缴收入、经营收入以外的各项收入。</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lang w:val="en-US" w:eastAsia="zh-CN"/>
        </w:rPr>
        <w:t>三</w:t>
      </w:r>
      <w:r>
        <w:rPr>
          <w:rFonts w:hint="eastAsia" w:ascii="仿宋_GB2312" w:hAnsi="黑体" w:eastAsia="仿宋_GB2312"/>
          <w:b/>
          <w:bCs/>
          <w:sz w:val="32"/>
          <w:szCs w:val="32"/>
        </w:rPr>
        <w:t>、年初结转和结余：</w:t>
      </w:r>
      <w:r>
        <w:rPr>
          <w:rFonts w:hint="eastAsia" w:ascii="仿宋_GB2312" w:hAnsi="黑体" w:eastAsia="仿宋_GB2312"/>
          <w:bCs/>
          <w:sz w:val="32"/>
          <w:szCs w:val="32"/>
        </w:rPr>
        <w:t>指以前年度安排、结转到本年仍按原规定用途继续使用的资金。</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
          <w:sz w:val="32"/>
          <w:szCs w:val="32"/>
        </w:rPr>
      </w:pPr>
      <w:r>
        <w:rPr>
          <w:rFonts w:hint="eastAsia" w:ascii="仿宋_GB2312" w:hAnsi="黑体" w:eastAsia="仿宋_GB2312"/>
          <w:b/>
          <w:bCs/>
          <w:sz w:val="32"/>
          <w:szCs w:val="32"/>
          <w:lang w:val="en-US" w:eastAsia="zh-CN"/>
        </w:rPr>
        <w:t>四</w:t>
      </w:r>
      <w:r>
        <w:rPr>
          <w:rFonts w:hint="eastAsia" w:ascii="仿宋_GB2312" w:hAnsi="黑体" w:eastAsia="仿宋_GB2312"/>
          <w:b/>
          <w:bCs/>
          <w:sz w:val="32"/>
          <w:szCs w:val="32"/>
        </w:rPr>
        <w:t>、年末结转和结余：</w:t>
      </w:r>
      <w:r>
        <w:rPr>
          <w:rFonts w:hint="eastAsia" w:ascii="仿宋_GB2312" w:hAnsi="黑体" w:eastAsia="仿宋_GB2312"/>
          <w:bCs/>
          <w:sz w:val="32"/>
          <w:szCs w:val="32"/>
        </w:rPr>
        <w:t>指单位本年度或以前年度预算安排、因客观条件发生变化未全部执行或未执行，结转到以后年度继续使用的资金，或项目已经完成等产生的结余资金。</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sz w:val="32"/>
          <w:szCs w:val="32"/>
        </w:rPr>
      </w:pPr>
      <w:r>
        <w:rPr>
          <w:rFonts w:hint="eastAsia" w:ascii="仿宋_GB2312" w:hAnsi="黑体" w:eastAsia="仿宋_GB2312"/>
          <w:b/>
          <w:sz w:val="32"/>
          <w:szCs w:val="32"/>
          <w:lang w:val="en-US" w:eastAsia="zh-CN"/>
        </w:rPr>
        <w:t>五</w:t>
      </w:r>
      <w:r>
        <w:rPr>
          <w:rFonts w:hint="eastAsia" w:ascii="仿宋_GB2312" w:hAnsi="黑体" w:eastAsia="仿宋_GB2312"/>
          <w:b/>
          <w:sz w:val="32"/>
          <w:szCs w:val="32"/>
        </w:rPr>
        <w:t>、基本支出：</w:t>
      </w:r>
      <w:r>
        <w:rPr>
          <w:rFonts w:hint="eastAsia" w:ascii="仿宋_GB2312" w:hAnsi="黑体" w:eastAsia="仿宋_GB2312"/>
          <w:sz w:val="32"/>
          <w:szCs w:val="32"/>
        </w:rPr>
        <w:t>指单位为保障其机构正常运转、完成日常工作任务而发生的人员支出和公用支出。</w:t>
      </w:r>
    </w:p>
    <w:p>
      <w:pPr>
        <w:pStyle w:val="2"/>
        <w:spacing w:before="0" w:beforeAutospacing="0" w:after="0" w:afterAutospacing="0" w:line="600" w:lineRule="exact"/>
        <w:ind w:firstLine="630" w:firstLineChars="196"/>
        <w:jc w:val="both"/>
        <w:rPr>
          <w:rFonts w:hint="eastAsia" w:ascii="仿宋_GB2312" w:hAnsi="黑体" w:eastAsia="仿宋_GB2312"/>
          <w:sz w:val="32"/>
          <w:szCs w:val="32"/>
          <w:lang w:eastAsia="zh-CN"/>
        </w:rPr>
      </w:pPr>
      <w:r>
        <w:rPr>
          <w:rFonts w:hint="eastAsia" w:ascii="仿宋_GB2312" w:hAnsi="黑体" w:eastAsia="仿宋_GB2312"/>
          <w:b/>
          <w:sz w:val="32"/>
          <w:szCs w:val="32"/>
          <w:lang w:val="en-US" w:eastAsia="zh-CN"/>
        </w:rPr>
        <w:t>六</w:t>
      </w:r>
      <w:r>
        <w:rPr>
          <w:rFonts w:hint="eastAsia" w:ascii="仿宋_GB2312" w:hAnsi="黑体" w:eastAsia="仿宋_GB2312"/>
          <w:b/>
          <w:sz w:val="32"/>
          <w:szCs w:val="32"/>
        </w:rPr>
        <w:t>、项目支出：</w:t>
      </w:r>
      <w:r>
        <w:rPr>
          <w:rFonts w:hint="eastAsia" w:ascii="仿宋_GB2312" w:hAnsi="黑体" w:eastAsia="仿宋_GB2312"/>
          <w:sz w:val="32"/>
          <w:szCs w:val="32"/>
        </w:rPr>
        <w:t>指单位为完成特定行政任务和事业发展目标在基本支出之外所发生的支出。</w:t>
      </w:r>
    </w:p>
    <w:p>
      <w:pPr>
        <w:pStyle w:val="2"/>
        <w:spacing w:before="0" w:beforeAutospacing="0" w:after="0" w:afterAutospacing="0" w:line="600" w:lineRule="exact"/>
        <w:ind w:firstLine="627" w:firstLineChars="196"/>
        <w:jc w:val="both"/>
        <w:rPr>
          <w:rFonts w:hint="eastAsia" w:ascii="仿宋_GB2312" w:hAnsi="黑体" w:eastAsia="仿宋_GB2312"/>
          <w:b/>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b/>
          <w:sz w:val="32"/>
          <w:szCs w:val="32"/>
          <w:lang w:val="en-US" w:eastAsia="zh-CN"/>
        </w:rPr>
        <w:t>七</w:t>
      </w:r>
      <w:r>
        <w:rPr>
          <w:rFonts w:hint="eastAsia" w:ascii="仿宋_GB2312" w:hAnsi="黑体" w:eastAsia="仿宋_GB2312"/>
          <w:b/>
          <w:sz w:val="32"/>
          <w:szCs w:val="32"/>
        </w:rPr>
        <w:t>、“三公”经费：</w:t>
      </w:r>
      <w:r>
        <w:rPr>
          <w:rFonts w:hint="eastAsia" w:ascii="仿宋_GB2312" w:hAnsi="黑体" w:eastAsia="仿宋_GB2312"/>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2"/>
        <w:spacing w:before="0" w:beforeAutospacing="0" w:after="0" w:afterAutospacing="0" w:line="600" w:lineRule="exact"/>
        <w:ind w:firstLine="630" w:firstLineChars="196"/>
        <w:jc w:val="both"/>
        <w:rPr>
          <w:rFonts w:hint="eastAsia" w:ascii="仿宋_GB2312" w:hAnsi="黑体" w:eastAsia="仿宋_GB2312"/>
          <w:b/>
          <w:sz w:val="32"/>
          <w:szCs w:val="32"/>
        </w:rPr>
      </w:pPr>
      <w:r>
        <w:rPr>
          <w:rFonts w:hint="eastAsia" w:ascii="仿宋_GB2312" w:hAnsi="黑体" w:eastAsia="仿宋_GB2312"/>
          <w:b/>
          <w:sz w:val="32"/>
          <w:szCs w:val="32"/>
          <w:lang w:val="en-US" w:eastAsia="zh-CN"/>
        </w:rPr>
        <w:t>八</w:t>
      </w:r>
      <w:r>
        <w:rPr>
          <w:rFonts w:hint="eastAsia" w:ascii="仿宋_GB2312" w:hAnsi="黑体" w:eastAsia="仿宋_GB2312"/>
          <w:b/>
          <w:sz w:val="32"/>
          <w:szCs w:val="32"/>
        </w:rPr>
        <w:t>、机关运行经费</w:t>
      </w:r>
      <w:r>
        <w:rPr>
          <w:rFonts w:hint="eastAsia" w:ascii="仿宋_GB2312" w:hAnsi="黑体" w:eastAsia="仿宋_GB2312"/>
          <w:sz w:val="32"/>
          <w:szCs w:val="32"/>
        </w:rPr>
        <w:t>：</w:t>
      </w:r>
      <w:r>
        <w:rPr>
          <w:rFonts w:hint="eastAsia" w:ascii="仿宋_GB2312" w:eastAsia="仿宋_GB2312"/>
          <w:sz w:val="32"/>
          <w:szCs w:val="32"/>
        </w:rPr>
        <w:t>指为保障行政单位（含参照公务员法管理的事业单位）运行用于购买货物和服务的各项资金</w:t>
      </w:r>
      <w:r>
        <w:rPr>
          <w:rFonts w:hint="eastAsia" w:ascii="仿宋_GB2312" w:hAnsi="Times New Roman" w:eastAsia="仿宋_GB2312"/>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jgwM2FmODBkNzUzODEyMDE1ZWI3YjY2ZmQ3ZjcifQ=="/>
  </w:docVars>
  <w:rsids>
    <w:rsidRoot w:val="3AC80062"/>
    <w:rsid w:val="3AC80062"/>
    <w:rsid w:val="5422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3529</Words>
  <Characters>3803</Characters>
  <Lines>0</Lines>
  <Paragraphs>0</Paragraphs>
  <TotalTime>4</TotalTime>
  <ScaleCrop>false</ScaleCrop>
  <LinksUpToDate>false</LinksUpToDate>
  <CharactersWithSpaces>3811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2022-10-19T05:51:00Z</dcterms:created>
  <dc:creator>Administrator</dc:creator>
  <cp:lastModifiedBy>admin</cp:lastModifiedBy>
  <dcterms:modified xsi:type="dcterms:W3CDTF">2022-10-19T09:20:08Z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36ED3EE3FA45449CB4B62CD2AC0F0E4C</vt:lpwstr>
  </property>
</Properties>
</file>