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ind w:leftChars="0" w:firstLine="640" w:firstLineChars="20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ascii="楷体" w:hAnsi="楷体" w:eastAsia="楷体" w:cs="楷体"/>
          <w:b/>
          <w:bCs/>
          <w:sz w:val="84"/>
          <w:szCs w:val="84"/>
        </w:rPr>
      </w:pPr>
      <w:r>
        <w:rPr>
          <w:rFonts w:hint="eastAsia" w:ascii="楷体" w:hAnsi="楷体" w:eastAsia="楷体" w:cs="楷体"/>
          <w:b/>
          <w:bCs/>
          <w:sz w:val="84"/>
          <w:szCs w:val="84"/>
        </w:rPr>
        <w:t>淮北市</w:t>
      </w:r>
      <w:r>
        <w:rPr>
          <w:rFonts w:hint="eastAsia" w:ascii="楷体" w:hAnsi="楷体" w:eastAsia="楷体" w:cs="楷体"/>
          <w:b/>
          <w:bCs/>
          <w:sz w:val="84"/>
          <w:szCs w:val="84"/>
          <w:lang w:val="en-US" w:eastAsia="zh-CN"/>
        </w:rPr>
        <w:t>教育局</w:t>
      </w:r>
      <w:r>
        <w:rPr>
          <w:rFonts w:hint="eastAsia" w:ascii="楷体" w:hAnsi="楷体" w:eastAsia="楷体" w:cs="楷体"/>
          <w:b/>
          <w:bCs/>
          <w:sz w:val="84"/>
          <w:szCs w:val="84"/>
        </w:rPr>
        <w:t>绩效自评项目清单</w:t>
      </w:r>
    </w:p>
    <w:p>
      <w:pPr>
        <w:rPr>
          <w:rFonts w:ascii="仿宋_GB2312" w:hAnsi="楷体" w:eastAsia="仿宋_GB2312" w:cs="楷体"/>
          <w:b/>
          <w:bCs/>
          <w:sz w:val="32"/>
          <w:szCs w:val="32"/>
        </w:rPr>
      </w:pPr>
    </w:p>
    <w:p>
      <w:pPr>
        <w:rPr>
          <w:rFonts w:ascii="仿宋_GB2312" w:hAnsi="楷体" w:eastAsia="仿宋_GB2312" w:cs="楷体"/>
          <w:b/>
          <w:bCs/>
          <w:sz w:val="32"/>
          <w:szCs w:val="32"/>
        </w:rPr>
      </w:pPr>
    </w:p>
    <w:p>
      <w:pPr>
        <w:rPr>
          <w:rFonts w:hint="eastAsia" w:ascii="仿宋_GB2312" w:hAnsi="楷体" w:eastAsia="仿宋_GB2312" w:cs="楷体"/>
          <w:b/>
          <w:bCs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1、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val="en-US" w:eastAsia="zh-CN"/>
        </w:rPr>
        <w:t>创建国家森林城市项目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项目绩效自评表</w:t>
      </w:r>
    </w:p>
    <w:p>
      <w:pPr>
        <w:rPr>
          <w:rFonts w:hint="eastAsia" w:ascii="仿宋_GB2312" w:hAnsi="楷体" w:eastAsia="仿宋_GB2312" w:cs="楷体"/>
          <w:b/>
          <w:bCs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2、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val="en-US" w:eastAsia="zh-CN"/>
        </w:rPr>
        <w:t>一小、二中南湖校区项目建设资金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项目绩效自评表</w:t>
      </w:r>
    </w:p>
    <w:p>
      <w:pPr>
        <w:rPr>
          <w:rFonts w:hint="eastAsia" w:ascii="仿宋_GB2312" w:hAnsi="楷体" w:eastAsia="仿宋_GB2312" w:cs="楷体"/>
          <w:b/>
          <w:bCs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3、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val="en-US" w:eastAsia="zh-CN"/>
        </w:rPr>
        <w:t>教育综合工作经费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项目绩效自评表</w:t>
      </w:r>
    </w:p>
    <w:p>
      <w:pPr>
        <w:rPr>
          <w:rFonts w:hint="eastAsia" w:ascii="仿宋_GB2312" w:hAnsi="楷体" w:eastAsia="仿宋_GB2312" w:cs="楷体"/>
          <w:b/>
          <w:bCs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4、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val="en-US" w:eastAsia="zh-CN"/>
        </w:rPr>
        <w:t>教师队伍建设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项目绩效自评表</w:t>
      </w:r>
    </w:p>
    <w:p>
      <w:pPr>
        <w:rPr>
          <w:rFonts w:hint="eastAsia" w:ascii="仿宋_GB2312" w:hAnsi="楷体" w:eastAsia="仿宋_GB2312" w:cs="楷体"/>
          <w:b/>
          <w:bCs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5、学前教育专项资金项目绩效自评表</w:t>
      </w:r>
    </w:p>
    <w:p>
      <w:pPr>
        <w:rPr>
          <w:rFonts w:hint="eastAsia" w:ascii="仿宋_GB2312" w:hAnsi="楷体" w:eastAsia="仿宋_GB2312" w:cs="楷体"/>
          <w:b/>
          <w:bCs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6、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val="en-US" w:eastAsia="zh-CN"/>
        </w:rPr>
        <w:t>职教工作经费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项目绩效自评表</w:t>
      </w:r>
    </w:p>
    <w:p>
      <w:pPr>
        <w:rPr>
          <w:rFonts w:hint="default" w:ascii="仿宋_GB2312" w:hAnsi="楷体" w:eastAsia="仿宋_GB2312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楷体" w:cs="楷体"/>
          <w:b/>
          <w:bCs/>
          <w:sz w:val="32"/>
          <w:szCs w:val="32"/>
          <w:lang w:val="en-US" w:eastAsia="zh-CN"/>
        </w:rPr>
        <w:t>7、智慧教育专项经费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项目绩效自评表</w:t>
      </w:r>
      <w:bookmarkStart w:id="0" w:name="_GoBack"/>
      <w:bookmarkEnd w:id="0"/>
    </w:p>
    <w:p>
      <w:pPr>
        <w:rPr>
          <w:rFonts w:hint="eastAsia" w:ascii="仿宋_GB2312" w:hAnsi="楷体" w:eastAsia="仿宋_GB2312" w:cs="楷体"/>
          <w:b/>
          <w:bCs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7、中小学校园足球专项经费项目绩效自评表</w:t>
      </w:r>
    </w:p>
    <w:p>
      <w:pPr>
        <w:rPr>
          <w:rFonts w:hint="eastAsia" w:ascii="仿宋_GB2312" w:hAnsi="楷体" w:eastAsia="仿宋_GB2312" w:cs="楷体"/>
          <w:b/>
          <w:bCs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8、</w:t>
      </w:r>
      <w:r>
        <w:rPr>
          <w:rFonts w:hint="eastAsia" w:ascii="仿宋_GB2312" w:hAnsi="楷体" w:eastAsia="仿宋_GB2312" w:cs="楷体"/>
          <w:b/>
          <w:bCs/>
          <w:sz w:val="32"/>
          <w:szCs w:val="32"/>
          <w:lang w:val="en-US" w:eastAsia="zh-CN"/>
        </w:rPr>
        <w:t>中职院校大赛专项经费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项目绩效自评表</w:t>
      </w:r>
    </w:p>
    <w:p>
      <w:pPr>
        <w:rPr>
          <w:rFonts w:ascii="仿宋_GB2312" w:hAnsi="楷体" w:eastAsia="仿宋_GB2312" w:cs="楷体"/>
          <w:b/>
          <w:bCs/>
          <w:sz w:val="32"/>
          <w:szCs w:val="32"/>
        </w:rPr>
      </w:pPr>
    </w:p>
    <w:p>
      <w:pPr>
        <w:rPr>
          <w:rFonts w:ascii="仿宋_GB2312" w:hAnsi="楷体" w:eastAsia="仿宋_GB2312" w:cs="楷体"/>
          <w:b/>
          <w:bCs/>
          <w:sz w:val="32"/>
          <w:szCs w:val="32"/>
        </w:rPr>
      </w:pPr>
    </w:p>
    <w:p>
      <w:pPr>
        <w:rPr>
          <w:rFonts w:ascii="仿宋_GB2312" w:hAnsi="楷体" w:eastAsia="仿宋_GB2312" w:cs="楷体"/>
          <w:b/>
          <w:bCs/>
          <w:sz w:val="32"/>
          <w:szCs w:val="32"/>
        </w:rPr>
      </w:pPr>
    </w:p>
    <w:p>
      <w:pPr>
        <w:rPr>
          <w:rFonts w:ascii="仿宋_GB2312" w:hAnsi="楷体" w:eastAsia="仿宋_GB2312" w:cs="楷体"/>
          <w:b/>
          <w:bCs/>
          <w:sz w:val="32"/>
          <w:szCs w:val="32"/>
        </w:rPr>
      </w:pPr>
    </w:p>
    <w:p>
      <w:pPr>
        <w:rPr>
          <w:rFonts w:ascii="仿宋_GB2312" w:hAnsi="楷体" w:eastAsia="仿宋_GB2312" w:cs="楷体"/>
          <w:b/>
          <w:bCs/>
          <w:sz w:val="32"/>
          <w:szCs w:val="32"/>
        </w:rPr>
      </w:pPr>
    </w:p>
    <w:p>
      <w:pPr>
        <w:rPr>
          <w:rFonts w:ascii="仿宋_GB2312" w:hAnsi="楷体" w:eastAsia="仿宋_GB2312" w:cs="楷体"/>
          <w:b/>
          <w:bCs/>
          <w:sz w:val="32"/>
          <w:szCs w:val="32"/>
        </w:rPr>
      </w:pPr>
    </w:p>
    <w:p>
      <w:pPr>
        <w:pStyle w:val="3"/>
        <w:numPr>
          <w:ilvl w:val="0"/>
          <w:numId w:val="0"/>
        </w:numPr>
        <w:ind w:leftChars="0" w:firstLine="643" w:firstLineChars="200"/>
        <w:jc w:val="both"/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554"/>
        <w:tblOverlap w:val="never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075"/>
        <w:gridCol w:w="1017"/>
        <w:gridCol w:w="730"/>
        <w:gridCol w:w="1134"/>
        <w:gridCol w:w="521"/>
        <w:gridCol w:w="613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9080" w:type="dxa"/>
            <w:gridSpan w:val="14"/>
            <w:vAlign w:val="center"/>
          </w:tcPr>
          <w:p>
            <w:pPr>
              <w:widowControl/>
              <w:spacing w:line="320" w:lineRule="exact"/>
              <w:ind w:left="0" w:leftChars="0"/>
              <w:jc w:val="center"/>
              <w:rPr>
                <w:rFonts w:ascii="宋体" w:cs="宋体"/>
                <w:b/>
                <w:bCs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2"/>
              </w:rPr>
              <w:t>项目支出绩效自评表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9080" w:type="dxa"/>
            <w:gridSpan w:val="14"/>
          </w:tcPr>
          <w:p>
            <w:pPr>
              <w:widowControl/>
              <w:ind w:left="0" w:leftChars="0"/>
              <w:jc w:val="center"/>
              <w:rPr>
                <w:rFonts w:asci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（</w:t>
            </w:r>
            <w:r>
              <w:rPr>
                <w:rFonts w:ascii="宋体" w:hAnsi="宋体" w:cs="宋体"/>
                <w:kern w:val="0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2"/>
              </w:rPr>
              <w:t>202</w:t>
            </w:r>
            <w:r>
              <w:rPr>
                <w:rFonts w:hint="eastAsia" w:ascii="宋体" w:hAnsi="宋体" w:cs="宋体"/>
                <w:kern w:val="0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663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项目名称</w:t>
            </w:r>
          </w:p>
        </w:tc>
        <w:tc>
          <w:tcPr>
            <w:tcW w:w="7417" w:type="dxa"/>
            <w:gridSpan w:val="1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default" w:ascii="宋体" w:cs="宋体" w:eastAsiaTheme="minorEastAsia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  <w:lang w:val="en-US" w:eastAsia="zh-CN"/>
              </w:rPr>
              <w:t>创建国家森林城市项目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663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主管部门</w:t>
            </w:r>
          </w:p>
        </w:tc>
        <w:tc>
          <w:tcPr>
            <w:tcW w:w="4015" w:type="dxa"/>
            <w:gridSpan w:val="5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淮北市教育局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default" w:ascii="宋体" w:cs="宋体" w:eastAsiaTheme="minorEastAsia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cs="宋体" w:eastAsiaTheme="minorEastAsia"/>
                <w:kern w:val="0"/>
                <w:sz w:val="16"/>
                <w:szCs w:val="18"/>
                <w:lang w:val="en-US" w:eastAsia="zh-CN"/>
              </w:rPr>
              <w:t>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663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项目资金</w:t>
            </w:r>
            <w:r>
              <w:rPr>
                <w:rFonts w:ascii="宋体" w:cs="宋体"/>
                <w:kern w:val="0"/>
                <w:sz w:val="16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（万元）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hAnsi="宋体" w:cs="宋体" w:eastAsiaTheme="minorEastAsia"/>
                <w:kern w:val="0"/>
                <w:sz w:val="16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分值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hAnsi="宋体" w:cs="宋体" w:eastAsiaTheme="minorEastAsia"/>
                <w:kern w:val="0"/>
                <w:sz w:val="16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执行率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hAnsi="宋体" w:cs="宋体" w:eastAsiaTheme="minorEastAsia"/>
                <w:kern w:val="0"/>
                <w:sz w:val="16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exact"/>
          <w:jc w:val="center"/>
        </w:trPr>
        <w:tc>
          <w:tcPr>
            <w:tcW w:w="1663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年度资金总额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default" w:ascii="宋体" w:cs="宋体"/>
                <w:kern w:val="0"/>
                <w:sz w:val="16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  <w:lang w:val="en-US" w:eastAsia="zh-CN"/>
              </w:rPr>
              <w:t>23500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  <w:lang w:val="en-US" w:eastAsia="zh-CN"/>
              </w:rPr>
              <w:t>23500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eastAsia" w:ascii="宋体" w:hAnsi="宋体" w:cs="宋体" w:eastAsiaTheme="minorEastAsia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  <w:lang w:val="en-US" w:eastAsia="zh-CN"/>
              </w:rPr>
              <w:t>23500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eastAsia" w:ascii="宋体" w:hAnsi="宋体" w:eastAsia="仿宋_GB2312" w:cs="宋体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6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default" w:ascii="宋体" w:hAnsi="宋体" w:cs="宋体"/>
                <w:kern w:val="0"/>
                <w:sz w:val="16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both"/>
              <w:rPr>
                <w:rFonts w:hint="default" w:ascii="宋体" w:hAnsi="宋体" w:cs="宋体" w:eastAsiaTheme="minorEastAsia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663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其中：当年财政拨款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  <w:lang w:val="en-US" w:eastAsia="zh-CN"/>
              </w:rPr>
              <w:t>23500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  <w:lang w:val="en-US" w:eastAsia="zh-CN"/>
              </w:rPr>
              <w:t>23500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default" w:ascii="宋体" w:hAnsi="宋体" w:cs="宋体" w:eastAsiaTheme="minorEastAsia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  <w:lang w:val="en-US" w:eastAsia="zh-CN"/>
              </w:rPr>
              <w:t>23500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—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663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上年结转资金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cs="宋体"/>
                <w:kern w:val="0"/>
                <w:sz w:val="16"/>
                <w:szCs w:val="1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cs="宋体"/>
                <w:kern w:val="0"/>
                <w:sz w:val="16"/>
                <w:szCs w:val="1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cs="宋体"/>
                <w:kern w:val="0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—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663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其他资金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cs="宋体"/>
                <w:kern w:val="0"/>
                <w:sz w:val="16"/>
                <w:szCs w:val="1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cs="宋体"/>
                <w:kern w:val="0"/>
                <w:sz w:val="16"/>
                <w:szCs w:val="1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cs="宋体"/>
                <w:kern w:val="0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—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exact"/>
          <w:jc w:val="center"/>
        </w:trPr>
        <w:tc>
          <w:tcPr>
            <w:tcW w:w="588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090" w:type="dxa"/>
            <w:gridSpan w:val="6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  <w:lang w:eastAsia="zh-CN"/>
              </w:rPr>
              <w:t>林业局联合市教育局举办国家森林城市中小学演讲比赛，引导中小学生青少年树立良好的森林保护意识</w:t>
            </w: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。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  <w:lang w:eastAsia="zh-CN"/>
              </w:rPr>
              <w:t>演讲比赛达到预期目标，起到了宣传森林城市，丰富校园文化生活的作用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绩</w:t>
            </w:r>
            <w:r>
              <w:rPr>
                <w:rFonts w:ascii="宋体" w:cs="宋体"/>
                <w:kern w:val="0"/>
                <w:sz w:val="16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效</w:t>
            </w:r>
            <w:r>
              <w:rPr>
                <w:rFonts w:ascii="宋体" w:cs="宋体"/>
                <w:kern w:val="0"/>
                <w:sz w:val="16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指</w:t>
            </w:r>
            <w:r>
              <w:rPr>
                <w:rFonts w:ascii="宋体" w:cs="宋体"/>
                <w:kern w:val="0"/>
                <w:sz w:val="16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标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一级指标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二级指标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三级指标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年度</w:t>
            </w: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指标值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实际</w:t>
            </w: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分值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得分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偏差原因分析及改进措施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75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17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color w:val="000000" w:themeColor="text1"/>
                <w:kern w:val="0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widowControl/>
              <w:spacing w:line="240" w:lineRule="exact"/>
              <w:ind w:left="0" w:leftChars="0"/>
              <w:jc w:val="left"/>
              <w:rPr>
                <w:rFonts w:hint="eastAsia" w:ascii="宋体" w:cs="宋体" w:eastAsiaTheme="minorEastAsia"/>
                <w:color w:val="000000" w:themeColor="text1"/>
                <w:kern w:val="0"/>
                <w:sz w:val="16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16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奖品和证书等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default" w:ascii="宋体" w:cs="宋体" w:eastAsiaTheme="minorEastAsia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6"/>
                <w:szCs w:val="18"/>
                <w:lang w:val="en-US" w:eastAsia="zh-CN"/>
              </w:rPr>
              <w:t>1.1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hint="default" w:ascii="宋体" w:cs="宋体" w:eastAsiaTheme="minorEastAsia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hint="default" w:ascii="宋体" w:cs="宋体" w:eastAsiaTheme="minorEastAsia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color w:val="000000" w:themeColor="text1"/>
                <w:kern w:val="0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gridSpan w:val="3"/>
            <w:vAlign w:val="center"/>
          </w:tcPr>
          <w:p>
            <w:pPr>
              <w:widowControl/>
              <w:spacing w:line="240" w:lineRule="exact"/>
              <w:ind w:left="0" w:leftChars="0"/>
              <w:jc w:val="both"/>
              <w:rPr>
                <w:rFonts w:hint="eastAsia" w:ascii="宋体" w:cs="宋体" w:eastAsiaTheme="minorEastAsia"/>
                <w:color w:val="000000" w:themeColor="text1"/>
                <w:kern w:val="0"/>
                <w:sz w:val="16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16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评审费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default" w:ascii="宋体" w:cs="宋体" w:eastAsiaTheme="minorEastAsia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6"/>
                <w:szCs w:val="18"/>
                <w:lang w:val="en-US" w:eastAsia="zh-CN"/>
              </w:rPr>
              <w:t>0.95</w:t>
            </w: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color w:val="000000" w:themeColor="text1"/>
                <w:kern w:val="0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gridSpan w:val="3"/>
            <w:vAlign w:val="center"/>
          </w:tcPr>
          <w:p>
            <w:pPr>
              <w:widowControl/>
              <w:spacing w:line="240" w:lineRule="exact"/>
              <w:ind w:left="0" w:leftChars="0" w:right="-163" w:rightChars="-51"/>
              <w:jc w:val="left"/>
              <w:rPr>
                <w:rFonts w:hint="eastAsia" w:ascii="宋体" w:cs="宋体" w:eastAsiaTheme="minorEastAsia"/>
                <w:color w:val="000000" w:themeColor="text1"/>
                <w:kern w:val="0"/>
                <w:sz w:val="16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16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办公费及印刷费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default" w:ascii="宋体" w:cs="宋体" w:eastAsiaTheme="minorEastAsia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6"/>
                <w:szCs w:val="18"/>
                <w:lang w:val="en-US" w:eastAsia="zh-CN"/>
              </w:rPr>
              <w:t>0.4</w:t>
            </w: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10</w:t>
            </w:r>
          </w:p>
          <w:p>
            <w:pPr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10</w:t>
            </w:r>
          </w:p>
          <w:p>
            <w:pPr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17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质量指标</w:t>
            </w:r>
          </w:p>
        </w:tc>
        <w:tc>
          <w:tcPr>
            <w:tcW w:w="2385" w:type="dxa"/>
            <w:gridSpan w:val="3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left"/>
              <w:rPr>
                <w:rFonts w:hint="eastAsia" w:ascii="宋体" w:cs="宋体" w:eastAsiaTheme="minorEastAsia"/>
                <w:color w:val="000000"/>
                <w:kern w:val="0"/>
                <w:sz w:val="16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eastAsia="zh-CN"/>
              </w:rPr>
              <w:t>时间要求保质保量顺利完成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eastAsia" w:ascii="宋体" w:cs="宋体" w:eastAsiaTheme="minorEastAsia"/>
                <w:kern w:val="0"/>
                <w:sz w:val="16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6"/>
                <w:szCs w:val="18"/>
                <w:lang w:eastAsia="zh-CN"/>
              </w:rPr>
              <w:t>保质保量</w:t>
            </w: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10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10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2385" w:type="dxa"/>
            <w:gridSpan w:val="3"/>
            <w:vMerge w:val="continue"/>
            <w:vAlign w:val="center"/>
          </w:tcPr>
          <w:p>
            <w:pPr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2385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17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时效指标</w:t>
            </w:r>
          </w:p>
        </w:tc>
        <w:tc>
          <w:tcPr>
            <w:tcW w:w="2385" w:type="dxa"/>
            <w:gridSpan w:val="3"/>
            <w:vMerge w:val="restart"/>
            <w:vAlign w:val="center"/>
          </w:tcPr>
          <w:p>
            <w:pPr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所有项目在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天内完成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eastAsia" w:ascii="宋体" w:cs="宋体" w:eastAsiaTheme="minorEastAsia"/>
                <w:kern w:val="0"/>
                <w:sz w:val="16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6"/>
                <w:szCs w:val="18"/>
                <w:lang w:eastAsia="zh-CN"/>
              </w:rPr>
              <w:t>及时高效</w:t>
            </w: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10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2385" w:type="dxa"/>
            <w:gridSpan w:val="3"/>
            <w:vMerge w:val="continue"/>
            <w:vAlign w:val="center"/>
          </w:tcPr>
          <w:p>
            <w:pPr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2385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17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成本指标</w:t>
            </w:r>
          </w:p>
        </w:tc>
        <w:tc>
          <w:tcPr>
            <w:tcW w:w="2385" w:type="dxa"/>
            <w:gridSpan w:val="3"/>
            <w:vMerge w:val="restart"/>
            <w:vAlign w:val="center"/>
          </w:tcPr>
          <w:p>
            <w:pPr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项目资金控制在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val="en-US" w:eastAsia="zh-CN"/>
              </w:rPr>
              <w:t>2.45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万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eastAsia" w:ascii="宋体" w:cs="宋体" w:eastAsiaTheme="minorEastAsia"/>
                <w:kern w:val="0"/>
                <w:sz w:val="16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6"/>
                <w:szCs w:val="18"/>
                <w:lang w:eastAsia="zh-CN"/>
              </w:rPr>
              <w:t>确保不超标</w:t>
            </w: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10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10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2385" w:type="dxa"/>
            <w:gridSpan w:val="3"/>
            <w:vMerge w:val="continue"/>
            <w:vAlign w:val="center"/>
          </w:tcPr>
          <w:p>
            <w:pPr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2385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75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17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指标</w:t>
            </w:r>
          </w:p>
        </w:tc>
        <w:tc>
          <w:tcPr>
            <w:tcW w:w="2385" w:type="dxa"/>
            <w:gridSpan w:val="3"/>
            <w:vMerge w:val="restart"/>
            <w:vAlign w:val="center"/>
          </w:tcPr>
          <w:p>
            <w:pPr>
              <w:spacing w:line="240" w:lineRule="exact"/>
              <w:ind w:left="0" w:leftChars="0"/>
              <w:jc w:val="left"/>
              <w:rPr>
                <w:rFonts w:hint="eastAsia" w:ascii="宋体" w:cs="宋体" w:eastAsiaTheme="minorEastAsia"/>
                <w:color w:val="000000"/>
                <w:kern w:val="0"/>
                <w:sz w:val="16"/>
                <w:szCs w:val="18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6"/>
                <w:szCs w:val="18"/>
                <w:lang w:eastAsia="zh-CN"/>
              </w:rPr>
              <w:t>在有限的资金范围内，办好事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eastAsia" w:ascii="宋体" w:cs="宋体" w:eastAsiaTheme="minorEastAsia"/>
                <w:kern w:val="0"/>
                <w:sz w:val="16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6"/>
                <w:szCs w:val="18"/>
                <w:lang w:eastAsia="zh-CN"/>
              </w:rPr>
              <w:t>有效</w:t>
            </w: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5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2385" w:type="dxa"/>
            <w:gridSpan w:val="3"/>
            <w:vMerge w:val="continue"/>
            <w:vAlign w:val="center"/>
          </w:tcPr>
          <w:p>
            <w:pPr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2385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17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指标</w:t>
            </w:r>
          </w:p>
        </w:tc>
        <w:tc>
          <w:tcPr>
            <w:tcW w:w="2385" w:type="dxa"/>
            <w:gridSpan w:val="3"/>
            <w:vMerge w:val="restart"/>
            <w:vAlign w:val="center"/>
          </w:tcPr>
          <w:p>
            <w:pPr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  <w:lang w:eastAsia="zh-CN"/>
              </w:rPr>
              <w:t>宣传森林城市，引导中小学生青少年树立良好的森林保护意识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both"/>
              <w:rPr>
                <w:rFonts w:hint="default" w:ascii="宋体" w:cs="宋体" w:eastAsiaTheme="minorEastAsia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6"/>
                <w:szCs w:val="18"/>
                <w:lang w:val="en-US" w:eastAsia="zh-CN"/>
              </w:rPr>
              <w:t>有效</w:t>
            </w: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5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2385" w:type="dxa"/>
            <w:gridSpan w:val="3"/>
            <w:vMerge w:val="continue"/>
            <w:vAlign w:val="center"/>
          </w:tcPr>
          <w:p>
            <w:pPr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2385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17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指标</w:t>
            </w:r>
          </w:p>
        </w:tc>
        <w:tc>
          <w:tcPr>
            <w:tcW w:w="2385" w:type="dxa"/>
            <w:gridSpan w:val="3"/>
            <w:vMerge w:val="restart"/>
            <w:vAlign w:val="center"/>
          </w:tcPr>
          <w:p>
            <w:pPr>
              <w:spacing w:line="240" w:lineRule="exact"/>
              <w:ind w:left="0" w:leftChars="0"/>
              <w:jc w:val="left"/>
              <w:rPr>
                <w:rFonts w:hint="eastAsia" w:ascii="宋体" w:cs="宋体" w:eastAsiaTheme="minorEastAsia"/>
                <w:color w:val="000000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6"/>
                <w:szCs w:val="18"/>
                <w:lang w:val="en-US" w:eastAsia="zh-CN"/>
              </w:rPr>
              <w:t>符合要求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eastAsia" w:ascii="宋体" w:cs="宋体" w:eastAsiaTheme="minorEastAsia"/>
                <w:kern w:val="0"/>
                <w:sz w:val="16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6"/>
                <w:szCs w:val="18"/>
                <w:lang w:eastAsia="zh-CN"/>
              </w:rPr>
              <w:t>是</w:t>
            </w: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10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10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2385" w:type="dxa"/>
            <w:gridSpan w:val="3"/>
            <w:vMerge w:val="continue"/>
            <w:vAlign w:val="center"/>
          </w:tcPr>
          <w:p>
            <w:pPr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2385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17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可持续影响指标</w:t>
            </w:r>
          </w:p>
        </w:tc>
        <w:tc>
          <w:tcPr>
            <w:tcW w:w="2385" w:type="dxa"/>
            <w:gridSpan w:val="3"/>
            <w:vMerge w:val="restart"/>
            <w:vAlign w:val="center"/>
          </w:tcPr>
          <w:p>
            <w:pPr>
              <w:spacing w:line="240" w:lineRule="exact"/>
              <w:ind w:left="0" w:leftChars="0"/>
              <w:jc w:val="left"/>
              <w:rPr>
                <w:rFonts w:hint="eastAsia" w:ascii="宋体" w:cs="宋体" w:eastAsiaTheme="minorEastAsia"/>
                <w:color w:val="000000"/>
                <w:kern w:val="0"/>
                <w:sz w:val="16"/>
                <w:szCs w:val="18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6"/>
                <w:szCs w:val="18"/>
                <w:lang w:eastAsia="zh-CN"/>
              </w:rPr>
              <w:t>持续提高青少年对森林城市的认识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eastAsia" w:ascii="宋体" w:cs="宋体" w:eastAsiaTheme="minorEastAsia"/>
                <w:kern w:val="0"/>
                <w:sz w:val="16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6"/>
                <w:szCs w:val="18"/>
                <w:lang w:eastAsia="zh-CN"/>
              </w:rPr>
              <w:t>有效</w:t>
            </w: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10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10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2385" w:type="dxa"/>
            <w:gridSpan w:val="3"/>
            <w:vMerge w:val="continue"/>
            <w:vAlign w:val="center"/>
          </w:tcPr>
          <w:p>
            <w:pPr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2385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75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满意度</w:t>
            </w: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指标</w:t>
            </w: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17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服务对象满意度指标</w:t>
            </w:r>
          </w:p>
        </w:tc>
        <w:tc>
          <w:tcPr>
            <w:tcW w:w="2385" w:type="dxa"/>
            <w:gridSpan w:val="3"/>
            <w:vMerge w:val="restart"/>
            <w:vAlign w:val="center"/>
          </w:tcPr>
          <w:p>
            <w:pPr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6"/>
                <w:szCs w:val="18"/>
              </w:rPr>
              <w:t>反映很好，特别满意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default" w:ascii="宋体" w:cs="宋体" w:eastAsiaTheme="minorEastAsia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6"/>
                <w:szCs w:val="18"/>
                <w:lang w:val="en-US" w:eastAsia="zh-CN"/>
              </w:rPr>
              <w:t>95%</w:t>
            </w: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10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10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2385" w:type="dxa"/>
            <w:gridSpan w:val="3"/>
            <w:vMerge w:val="continue"/>
            <w:vAlign w:val="center"/>
          </w:tcPr>
          <w:p>
            <w:pPr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2385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default" w:ascii="宋体" w:cs="宋体" w:eastAsiaTheme="minorEastAsia"/>
                <w:color w:val="000000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6"/>
                <w:szCs w:val="18"/>
                <w:lang w:val="en-US" w:eastAsia="zh-CN"/>
              </w:rPr>
              <w:t>总分</w:t>
            </w: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100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default" w:ascii="宋体" w:cs="宋体" w:eastAsiaTheme="minorEastAsia"/>
                <w:color w:val="000000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val="en-US" w:eastAsia="zh-CN"/>
              </w:rPr>
              <w:t>99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hint="eastAsia" w:ascii="楷体" w:hAnsi="楷体" w:eastAsia="楷体" w:cs="楷体"/>
          <w:color w:val="auto"/>
          <w:szCs w:val="32"/>
          <w:lang w:eastAsia="zh-CN"/>
        </w:rPr>
      </w:pPr>
    </w:p>
    <w:tbl>
      <w:tblPr>
        <w:tblStyle w:val="4"/>
        <w:tblpPr w:leftFromText="180" w:rightFromText="180" w:vertAnchor="text" w:horzAnchor="page" w:tblpX="827" w:tblpY="554"/>
        <w:tblOverlap w:val="never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550"/>
        <w:gridCol w:w="1272"/>
        <w:gridCol w:w="1134"/>
        <w:gridCol w:w="521"/>
        <w:gridCol w:w="613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</w:trPr>
        <w:tc>
          <w:tcPr>
            <w:tcW w:w="9080" w:type="dxa"/>
            <w:gridSpan w:val="13"/>
            <w:vAlign w:val="center"/>
          </w:tcPr>
          <w:p>
            <w:pPr>
              <w:widowControl/>
              <w:spacing w:line="320" w:lineRule="exact"/>
              <w:ind w:left="0" w:leftChars="0"/>
              <w:jc w:val="center"/>
              <w:rPr>
                <w:rFonts w:ascii="宋体" w:cs="宋体"/>
                <w:b/>
                <w:bCs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2"/>
              </w:rPr>
              <w:t>项目支出绩效自评表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</w:trPr>
        <w:tc>
          <w:tcPr>
            <w:tcW w:w="9080" w:type="dxa"/>
            <w:gridSpan w:val="13"/>
            <w:vAlign w:val="center"/>
          </w:tcPr>
          <w:p>
            <w:pPr>
              <w:widowControl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080" w:type="dxa"/>
            <w:gridSpan w:val="13"/>
          </w:tcPr>
          <w:p>
            <w:pPr>
              <w:widowControl/>
              <w:ind w:left="0" w:leftChars="0"/>
              <w:jc w:val="center"/>
              <w:rPr>
                <w:rFonts w:asci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（</w:t>
            </w:r>
            <w:r>
              <w:rPr>
                <w:rFonts w:ascii="宋体" w:hAnsi="宋体" w:cs="宋体"/>
                <w:kern w:val="0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2"/>
              </w:rPr>
              <w:t>202</w:t>
            </w:r>
            <w:r>
              <w:rPr>
                <w:rFonts w:hint="eastAsia" w:ascii="宋体" w:hAnsi="宋体" w:cs="宋体"/>
                <w:kern w:val="0"/>
                <w:szCs w:val="22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2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138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项目名称</w:t>
            </w:r>
          </w:p>
        </w:tc>
        <w:tc>
          <w:tcPr>
            <w:tcW w:w="6942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  <w:lang w:val="en-US" w:eastAsia="zh-CN"/>
              </w:rPr>
              <w:t>一小、二中南湖校区项目建设资金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138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主管部门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淮北市教育局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eastAsia" w:ascii="宋体" w:cs="宋体" w:eastAsiaTheme="minorEastAsia"/>
                <w:kern w:val="0"/>
                <w:sz w:val="16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6"/>
                <w:szCs w:val="18"/>
                <w:lang w:eastAsia="zh-CN"/>
              </w:rPr>
              <w:t>计财科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2138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项目资金</w:t>
            </w:r>
            <w:r>
              <w:rPr>
                <w:rFonts w:ascii="宋体" w:cs="宋体"/>
                <w:kern w:val="0"/>
                <w:sz w:val="16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（万元）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hAnsi="宋体" w:cs="宋体" w:eastAsiaTheme="minorEastAsia"/>
                <w:kern w:val="0"/>
                <w:sz w:val="16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分值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hAnsi="宋体" w:cs="宋体" w:eastAsiaTheme="minorEastAsia"/>
                <w:kern w:val="0"/>
                <w:sz w:val="16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执行率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hAnsi="宋体" w:cs="宋体" w:eastAsiaTheme="minorEastAsia"/>
                <w:kern w:val="0"/>
                <w:sz w:val="16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exact"/>
        </w:trPr>
        <w:tc>
          <w:tcPr>
            <w:tcW w:w="2138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spacing w:line="240" w:lineRule="exact"/>
              <w:ind w:left="0" w:leftChars="0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年度资金总额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default" w:ascii="宋体" w:cs="宋体"/>
                <w:kern w:val="0"/>
                <w:sz w:val="16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  <w:lang w:val="en-US" w:eastAsia="zh-CN"/>
              </w:rPr>
              <w:t>12200000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  <w:lang w:val="en-US" w:eastAsia="zh-CN"/>
              </w:rPr>
              <w:t>12200000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eastAsia" w:ascii="宋体" w:hAnsi="宋体" w:cs="宋体" w:eastAsiaTheme="minorEastAsia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  <w:lang w:val="en-US" w:eastAsia="zh-CN"/>
              </w:rPr>
              <w:t>12200000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eastAsia" w:ascii="宋体" w:hAnsi="宋体" w:eastAsia="仿宋_GB2312" w:cs="宋体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6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default" w:ascii="宋体" w:hAnsi="宋体" w:cs="宋体"/>
                <w:kern w:val="0"/>
                <w:sz w:val="16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default" w:ascii="宋体" w:hAnsi="宋体" w:cs="宋体" w:eastAsiaTheme="minorEastAsia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16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138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其中：当年财政拨款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default" w:ascii="宋体" w:cs="宋体" w:eastAsiaTheme="minorEastAsia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6"/>
                <w:szCs w:val="18"/>
                <w:lang w:val="en-US" w:eastAsia="zh-CN"/>
              </w:rPr>
              <w:t>12200000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cs="宋体"/>
                <w:kern w:val="0"/>
                <w:sz w:val="16"/>
                <w:szCs w:val="18"/>
                <w:lang w:val="en-US" w:eastAsia="zh-CN"/>
              </w:rPr>
              <w:t>12200000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default" w:ascii="宋体" w:hAnsi="宋体" w:cs="宋体"/>
                <w:kern w:val="0"/>
                <w:sz w:val="16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6"/>
                <w:szCs w:val="18"/>
                <w:lang w:val="en-US" w:eastAsia="zh-CN"/>
              </w:rPr>
              <w:t>12200000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—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138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上年结转资金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cs="宋体"/>
                <w:kern w:val="0"/>
                <w:sz w:val="16"/>
                <w:szCs w:val="1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cs="宋体"/>
                <w:kern w:val="0"/>
                <w:sz w:val="16"/>
                <w:szCs w:val="1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cs="宋体"/>
                <w:kern w:val="0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—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2138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其他资金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cs="宋体"/>
                <w:kern w:val="0"/>
                <w:sz w:val="16"/>
                <w:szCs w:val="1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cs="宋体"/>
                <w:kern w:val="0"/>
                <w:sz w:val="16"/>
                <w:szCs w:val="1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cs="宋体"/>
                <w:kern w:val="0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—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exact"/>
        </w:trPr>
        <w:tc>
          <w:tcPr>
            <w:tcW w:w="588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年度总体目标</w:t>
            </w:r>
          </w:p>
        </w:tc>
        <w:tc>
          <w:tcPr>
            <w:tcW w:w="5090" w:type="dxa"/>
            <w:gridSpan w:val="5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090" w:type="dxa"/>
            <w:gridSpan w:val="5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  <w:lang w:eastAsia="zh-CN"/>
              </w:rPr>
              <w:t>一小二中南湖校区项目土地费用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  <w:lang w:eastAsia="zh-CN"/>
              </w:rPr>
              <w:t>完成一小二中南湖校区项目土地费用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588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绩</w:t>
            </w:r>
            <w:r>
              <w:rPr>
                <w:rFonts w:ascii="宋体" w:cs="宋体"/>
                <w:kern w:val="0"/>
                <w:sz w:val="16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效</w:t>
            </w:r>
            <w:r>
              <w:rPr>
                <w:rFonts w:ascii="宋体" w:cs="宋体"/>
                <w:kern w:val="0"/>
                <w:sz w:val="16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指</w:t>
            </w:r>
            <w:r>
              <w:rPr>
                <w:rFonts w:ascii="宋体" w:cs="宋体"/>
                <w:kern w:val="0"/>
                <w:sz w:val="16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标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一级指标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二级指标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三级指标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年度</w:t>
            </w: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指标值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实际</w:t>
            </w: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分值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得分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偏差原因分析及改进措施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550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272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color w:val="000000" w:themeColor="text1"/>
                <w:kern w:val="0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left"/>
              <w:rPr>
                <w:rFonts w:hint="eastAsia" w:ascii="宋体" w:cs="宋体" w:eastAsiaTheme="minorEastAsia"/>
                <w:color w:val="000000" w:themeColor="text1"/>
                <w:kern w:val="0"/>
                <w:sz w:val="16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16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一小、二中南湖校区占补资金补偿款调剂金等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default" w:ascii="宋体" w:cs="宋体" w:eastAsiaTheme="minorEastAsia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6"/>
                <w:szCs w:val="18"/>
                <w:lang w:val="en-US" w:eastAsia="zh-CN"/>
              </w:rPr>
              <w:t>2889.5931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hint="default" w:ascii="宋体" w:cs="宋体" w:eastAsiaTheme="minorEastAsia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hint="default" w:ascii="宋体" w:cs="宋体" w:eastAsiaTheme="minorEastAsia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color w:val="000000" w:themeColor="text1"/>
                <w:kern w:val="0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both"/>
              <w:rPr>
                <w:rFonts w:hint="eastAsia" w:ascii="宋体" w:cs="宋体" w:eastAsiaTheme="minorEastAsia"/>
                <w:color w:val="000000" w:themeColor="text1"/>
                <w:kern w:val="0"/>
                <w:sz w:val="16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default" w:ascii="宋体" w:cs="宋体" w:eastAsiaTheme="minorEastAsia"/>
                <w:kern w:val="0"/>
                <w:sz w:val="16"/>
                <w:szCs w:val="18"/>
                <w:lang w:val="en-US" w:eastAsia="zh-CN"/>
              </w:rPr>
            </w:pPr>
          </w:p>
        </w:tc>
        <w:tc>
          <w:tcPr>
            <w:tcW w:w="851" w:type="dxa"/>
            <w:vMerge w:val="continue"/>
          </w:tcPr>
          <w:p>
            <w:pPr>
              <w:ind w:left="0" w:leftChars="0"/>
              <w:rPr>
                <w:sz w:val="20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color w:val="000000" w:themeColor="text1"/>
                <w:kern w:val="0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 w:right="-163" w:rightChars="-51"/>
              <w:jc w:val="left"/>
              <w:rPr>
                <w:rFonts w:hint="eastAsia" w:ascii="宋体" w:cs="宋体" w:eastAsiaTheme="minorEastAsia"/>
                <w:color w:val="000000" w:themeColor="text1"/>
                <w:kern w:val="0"/>
                <w:sz w:val="16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default" w:ascii="宋体" w:cs="宋体" w:eastAsiaTheme="minorEastAsia"/>
                <w:kern w:val="0"/>
                <w:sz w:val="16"/>
                <w:szCs w:val="18"/>
                <w:lang w:val="en-US" w:eastAsia="zh-CN"/>
              </w:rPr>
            </w:pPr>
          </w:p>
        </w:tc>
        <w:tc>
          <w:tcPr>
            <w:tcW w:w="851" w:type="dxa"/>
            <w:vMerge w:val="continue"/>
          </w:tcPr>
          <w:p>
            <w:pPr>
              <w:ind w:left="0" w:leftChars="0"/>
              <w:rPr>
                <w:sz w:val="20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272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质量指标</w:t>
            </w:r>
          </w:p>
        </w:tc>
        <w:tc>
          <w:tcPr>
            <w:tcW w:w="1655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left"/>
              <w:rPr>
                <w:rFonts w:hint="eastAsia" w:ascii="宋体" w:cs="宋体" w:eastAsiaTheme="minorEastAsia"/>
                <w:color w:val="000000"/>
                <w:kern w:val="0"/>
                <w:sz w:val="16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eastAsia="zh-CN"/>
              </w:rPr>
              <w:t>时间要求保质保量顺利完成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eastAsia" w:ascii="宋体" w:cs="宋体" w:eastAsiaTheme="minorEastAsia"/>
                <w:kern w:val="0"/>
                <w:sz w:val="16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6"/>
                <w:szCs w:val="18"/>
                <w:lang w:eastAsia="zh-CN"/>
              </w:rPr>
              <w:t>保质保量</w:t>
            </w:r>
          </w:p>
        </w:tc>
        <w:tc>
          <w:tcPr>
            <w:tcW w:w="851" w:type="dxa"/>
            <w:vMerge w:val="restart"/>
          </w:tcPr>
          <w:p>
            <w:pPr>
              <w:ind w:left="0" w:leftChars="0"/>
              <w:rPr>
                <w:rFonts w:hint="eastAsia"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  <w:p>
            <w:pPr>
              <w:ind w:left="0" w:leftChars="0"/>
              <w:rPr>
                <w:sz w:val="20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10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10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851" w:type="dxa"/>
            <w:vMerge w:val="continue"/>
          </w:tcPr>
          <w:p>
            <w:pPr>
              <w:ind w:left="0" w:leftChars="0"/>
              <w:rPr>
                <w:sz w:val="20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851" w:type="dxa"/>
            <w:vMerge w:val="continue"/>
          </w:tcPr>
          <w:p>
            <w:pPr>
              <w:ind w:left="0" w:leftChars="0"/>
              <w:rPr>
                <w:sz w:val="20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272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时效指标</w:t>
            </w:r>
          </w:p>
        </w:tc>
        <w:tc>
          <w:tcPr>
            <w:tcW w:w="1655" w:type="dxa"/>
            <w:gridSpan w:val="2"/>
            <w:vMerge w:val="restart"/>
            <w:vAlign w:val="center"/>
          </w:tcPr>
          <w:p>
            <w:pPr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所有项目在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天内完成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eastAsia" w:ascii="宋体" w:cs="宋体" w:eastAsiaTheme="minorEastAsia"/>
                <w:kern w:val="0"/>
                <w:sz w:val="16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6"/>
                <w:szCs w:val="18"/>
                <w:lang w:eastAsia="zh-CN"/>
              </w:rPr>
              <w:t>及时高效</w:t>
            </w: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10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default" w:ascii="宋体" w:cs="宋体" w:eastAsiaTheme="minorEastAsia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272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成本指标</w:t>
            </w:r>
          </w:p>
        </w:tc>
        <w:tc>
          <w:tcPr>
            <w:tcW w:w="1655" w:type="dxa"/>
            <w:gridSpan w:val="2"/>
            <w:vMerge w:val="restart"/>
            <w:vAlign w:val="center"/>
          </w:tcPr>
          <w:p>
            <w:pPr>
              <w:spacing w:line="240" w:lineRule="exact"/>
              <w:ind w:left="0" w:leftChars="0"/>
              <w:jc w:val="left"/>
              <w:rPr>
                <w:rFonts w:hint="default" w:ascii="宋体" w:cs="宋体" w:eastAsiaTheme="minorEastAsia"/>
                <w:color w:val="000000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  <w:lang w:val="en-US" w:eastAsia="zh-CN"/>
              </w:rPr>
              <w:t>12200000元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eastAsia" w:ascii="宋体" w:cs="宋体" w:eastAsiaTheme="minorEastAsia"/>
                <w:kern w:val="0"/>
                <w:sz w:val="16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6"/>
                <w:szCs w:val="18"/>
                <w:lang w:eastAsia="zh-CN"/>
              </w:rPr>
              <w:t>确保不超标</w:t>
            </w: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10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10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550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272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指标</w:t>
            </w:r>
          </w:p>
        </w:tc>
        <w:tc>
          <w:tcPr>
            <w:tcW w:w="1655" w:type="dxa"/>
            <w:gridSpan w:val="2"/>
            <w:vMerge w:val="restart"/>
            <w:vAlign w:val="center"/>
          </w:tcPr>
          <w:p>
            <w:pPr>
              <w:spacing w:line="240" w:lineRule="exact"/>
              <w:ind w:left="0" w:leftChars="0"/>
              <w:jc w:val="left"/>
              <w:rPr>
                <w:rFonts w:hint="eastAsia" w:ascii="宋体" w:cs="宋体" w:eastAsiaTheme="minorEastAsia"/>
                <w:color w:val="000000"/>
                <w:kern w:val="0"/>
                <w:sz w:val="16"/>
                <w:szCs w:val="18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6"/>
                <w:szCs w:val="18"/>
                <w:lang w:eastAsia="zh-CN"/>
              </w:rPr>
              <w:t>在有限的资金范围内，办好事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eastAsia" w:ascii="宋体" w:cs="宋体" w:eastAsiaTheme="minorEastAsia"/>
                <w:kern w:val="0"/>
                <w:sz w:val="16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6"/>
                <w:szCs w:val="18"/>
                <w:lang w:eastAsia="zh-CN"/>
              </w:rPr>
              <w:t>有效</w:t>
            </w: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default" w:ascii="宋体" w:cs="宋体" w:eastAsiaTheme="minorEastAsia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default" w:ascii="宋体" w:cs="宋体" w:eastAsiaTheme="minorEastAsia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6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272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指标</w:t>
            </w:r>
          </w:p>
        </w:tc>
        <w:tc>
          <w:tcPr>
            <w:tcW w:w="1655" w:type="dxa"/>
            <w:gridSpan w:val="2"/>
            <w:vMerge w:val="restart"/>
            <w:vAlign w:val="center"/>
          </w:tcPr>
          <w:p>
            <w:pPr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  <w:lang w:eastAsia="zh-CN"/>
              </w:rPr>
              <w:t>新建学校，解决就学难问题，带动周边经济发展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both"/>
              <w:rPr>
                <w:rFonts w:hint="default" w:ascii="宋体" w:cs="宋体" w:eastAsiaTheme="minorEastAsia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6"/>
                <w:szCs w:val="18"/>
                <w:lang w:val="en-US" w:eastAsia="zh-CN"/>
              </w:rPr>
              <w:t>有效</w:t>
            </w: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default" w:ascii="宋体" w:cs="宋体" w:eastAsiaTheme="minorEastAsia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default" w:ascii="宋体" w:cs="宋体" w:eastAsiaTheme="minorEastAsia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6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272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指标</w:t>
            </w:r>
          </w:p>
        </w:tc>
        <w:tc>
          <w:tcPr>
            <w:tcW w:w="1655" w:type="dxa"/>
            <w:gridSpan w:val="2"/>
            <w:vMerge w:val="restart"/>
            <w:vAlign w:val="center"/>
          </w:tcPr>
          <w:p>
            <w:pPr>
              <w:spacing w:line="240" w:lineRule="exact"/>
              <w:ind w:left="0" w:leftChars="0"/>
              <w:jc w:val="left"/>
              <w:rPr>
                <w:rFonts w:hint="eastAsia" w:ascii="宋体" w:cs="宋体" w:eastAsiaTheme="minorEastAsia"/>
                <w:color w:val="000000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6"/>
                <w:szCs w:val="18"/>
                <w:lang w:val="en-US" w:eastAsia="zh-CN"/>
              </w:rPr>
              <w:t>符合要求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eastAsia" w:ascii="宋体" w:cs="宋体" w:eastAsiaTheme="minorEastAsia"/>
                <w:kern w:val="0"/>
                <w:sz w:val="16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6"/>
                <w:szCs w:val="18"/>
                <w:lang w:eastAsia="zh-CN"/>
              </w:rPr>
              <w:t>是</w:t>
            </w: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10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10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272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可持续影响指标</w:t>
            </w:r>
          </w:p>
        </w:tc>
        <w:tc>
          <w:tcPr>
            <w:tcW w:w="1655" w:type="dxa"/>
            <w:gridSpan w:val="2"/>
            <w:vMerge w:val="restart"/>
            <w:vAlign w:val="center"/>
          </w:tcPr>
          <w:p>
            <w:pPr>
              <w:spacing w:line="240" w:lineRule="exact"/>
              <w:ind w:left="0" w:leftChars="0"/>
              <w:jc w:val="left"/>
              <w:rPr>
                <w:rFonts w:hint="eastAsia" w:ascii="宋体" w:cs="宋体" w:eastAsiaTheme="minorEastAsia"/>
                <w:color w:val="000000"/>
                <w:kern w:val="0"/>
                <w:sz w:val="16"/>
                <w:szCs w:val="18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6"/>
                <w:szCs w:val="18"/>
                <w:lang w:eastAsia="zh-CN"/>
              </w:rPr>
              <w:t>新建学校，带动社会发展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eastAsia" w:ascii="宋体" w:cs="宋体" w:eastAsiaTheme="minorEastAsia"/>
                <w:kern w:val="0"/>
                <w:sz w:val="16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6"/>
                <w:szCs w:val="18"/>
                <w:lang w:eastAsia="zh-CN"/>
              </w:rPr>
              <w:t>有效</w:t>
            </w: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10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10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550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满意度</w:t>
            </w: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指标</w:t>
            </w: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272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服务对象满意度指标</w:t>
            </w:r>
          </w:p>
        </w:tc>
        <w:tc>
          <w:tcPr>
            <w:tcW w:w="1655" w:type="dxa"/>
            <w:gridSpan w:val="2"/>
            <w:vMerge w:val="restart"/>
            <w:vAlign w:val="center"/>
          </w:tcPr>
          <w:p>
            <w:pPr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6"/>
                <w:szCs w:val="18"/>
              </w:rPr>
              <w:t>反映很好，特别满意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default" w:ascii="宋体" w:cs="宋体" w:eastAsiaTheme="minorEastAsia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6"/>
                <w:szCs w:val="18"/>
                <w:lang w:val="en-US" w:eastAsia="zh-CN"/>
              </w:rPr>
              <w:t>95%</w:t>
            </w: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default" w:ascii="宋体" w:cs="宋体" w:eastAsiaTheme="minorEastAsia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8"/>
              </w:rPr>
              <w:t>10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left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851" w:type="dxa"/>
          </w:tcPr>
          <w:p>
            <w:pPr>
              <w:ind w:left="0" w:leftChars="0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529" w:type="dxa"/>
            <w:gridSpan w:val="7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default" w:ascii="宋体" w:cs="宋体" w:eastAsiaTheme="minorEastAsia"/>
                <w:color w:val="000000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6"/>
                <w:szCs w:val="18"/>
                <w:lang w:val="en-US" w:eastAsia="zh-CN"/>
              </w:rPr>
              <w:t>总分</w:t>
            </w: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100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default" w:ascii="宋体" w:cs="宋体" w:eastAsiaTheme="minorEastAsia"/>
                <w:color w:val="000000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val="en-US" w:eastAsia="zh-CN"/>
              </w:rPr>
              <w:t>99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ascii="宋体" w:cs="宋体"/>
                <w:kern w:val="0"/>
                <w:sz w:val="16"/>
                <w:szCs w:val="18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hint="eastAsia" w:ascii="楷体" w:hAnsi="楷体" w:eastAsia="楷体" w:cs="楷体"/>
          <w:color w:val="auto"/>
          <w:szCs w:val="32"/>
          <w:lang w:eastAsia="zh-CN"/>
        </w:rPr>
      </w:pPr>
    </w:p>
    <w:p>
      <w:pPr>
        <w:adjustRightInd w:val="0"/>
        <w:snapToGrid w:val="0"/>
        <w:spacing w:line="600" w:lineRule="exact"/>
        <w:rPr>
          <w:rFonts w:hint="eastAsia" w:ascii="黑体" w:hAnsi="黑体" w:eastAsia="黑体"/>
          <w:color w:val="auto"/>
          <w:szCs w:val="32"/>
        </w:rPr>
      </w:pPr>
    </w:p>
    <w:tbl>
      <w:tblPr>
        <w:tblStyle w:val="4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893"/>
        <w:gridCol w:w="851"/>
        <w:gridCol w:w="992"/>
        <w:gridCol w:w="619"/>
        <w:gridCol w:w="515"/>
        <w:gridCol w:w="143"/>
        <w:gridCol w:w="6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  202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教育综合工作经费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7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淮北市教育局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淮北市教育局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1500000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1435156.52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1500000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1435156.52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用于支付办公楼日常维修及办公经费不足，以保障机关正常运转</w:t>
            </w: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预算外收入的非税资金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加强预算外管理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建立完备的审批制度，保障合规合理运用资金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建立监督检查制度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办公、水电维修，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充分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发挥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价值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保障正常的教育教学运行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弥补办公费用不足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保障安全运行以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更好的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服务社会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非税收入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纳入年度预算安排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社会公众或服务对象对项目实施效果的满意程度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/>
          <w:color w:val="auto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/>
          <w:color w:val="auto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/>
          <w:color w:val="auto"/>
          <w:szCs w:val="32"/>
        </w:rPr>
      </w:pPr>
    </w:p>
    <w:tbl>
      <w:tblPr>
        <w:tblStyle w:val="4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946"/>
        <w:gridCol w:w="166"/>
        <w:gridCol w:w="730"/>
        <w:gridCol w:w="1134"/>
        <w:gridCol w:w="37"/>
        <w:gridCol w:w="441"/>
        <w:gridCol w:w="9"/>
        <w:gridCol w:w="825"/>
        <w:gridCol w:w="75"/>
        <w:gridCol w:w="691"/>
        <w:gridCol w:w="125"/>
        <w:gridCol w:w="65"/>
        <w:gridCol w:w="60"/>
        <w:gridCol w:w="317"/>
        <w:gridCol w:w="175"/>
        <w:gridCol w:w="157"/>
        <w:gridCol w:w="251"/>
        <w:gridCol w:w="159"/>
        <w:gridCol w:w="441"/>
        <w:gridCol w:w="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2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28" w:type="dxa"/>
            <w:gridSpan w:val="2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教师队伍建设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淮北市教育局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淮北市教育局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106500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106500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1060504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根据《淮北市名师工作室年度考核评估细则》及相关评估标准，对名师、名班主任工作室及其成员实施量化考核，确保名师、名班主任工作室发挥良好示范、引领作用。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提高参培教师教师教书育人的能力和水平。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33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根据《淮北市名师工作室年度考核评估细则》及相关评估标准，对名师、名班主任工作室及其成员实施量化考核，确保名师、名班主任工作室发挥良好示范、引领作用。提高参培教师教师教书育人的能力和水平。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27个名师工作室、11个名班主任工作室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幼儿园骨干教师40人、幼儿园园长40人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中小学骨干教师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200以上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200以上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确保工作室发挥示范、引领作用。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确保经费发放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确保经费发放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所有项目12个月内完成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12个月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12个月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项目资金控制在预算以内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完成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完成经费发放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经费发放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经费发放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提高参培教师教师教书育人的能力和水平。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确保工作室发挥示范、引领作用。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确保工作室建设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确保工作室建设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提高参培教师教师教书育人的能力和水平。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提高参培教师教师教书育人的能力和水平。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保障工作室正常开展工作。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保障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保障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满意率95%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6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9228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firstLine="2570" w:firstLineChars="800"/>
              <w:jc w:val="both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firstLine="3213" w:firstLineChars="10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28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（  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学前教育专项资金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22750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77.5%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22750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34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4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结合中央学前教育专项资金、县配套资金及其他资金，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新建、改扩建幼儿园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所，根据普惠园奖补办法对普惠园进行奖补，对困难儿童进行资助，市直幼儿园维修及设备购置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培训幼儿教师等</w:t>
            </w:r>
          </w:p>
        </w:tc>
        <w:tc>
          <w:tcPr>
            <w:tcW w:w="3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结合中央学前教育专项资金、县配套资金及其他资金，完成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新建、改扩建幼儿园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所，根据普惠园奖补办法对普惠园进行奖补，对困难儿童进行资助，市直幼儿园维修及设备购置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培训幼儿教师等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新建改扩建幼儿园6所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新建改扩建幼儿园6所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新建改扩建幼儿园6所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资助家庭经济困难儿童资助2000人次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资助家庭经济困难儿童资助2000人次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资助家庭经济困难儿童资助2500人次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培训幼儿教师200人次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培训幼儿教师200人次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培训幼儿教师600人次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新建、改扩建项目验收合格投入使用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新建、改扩建项目验收合格投入使用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新建、改扩建项目验收合格投入使用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按时完成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按时完成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学前教育毛入园率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公办园在园幼儿占比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54.7%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：积极引导地方扩大普惠性学前教育资源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有效扩大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有效扩大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师生满意度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≥95%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≥95%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/>
          <w:color w:val="auto"/>
          <w:szCs w:val="32"/>
        </w:rPr>
      </w:pPr>
    </w:p>
    <w:tbl>
      <w:tblPr>
        <w:tblStyle w:val="4"/>
        <w:tblpPr w:leftFromText="180" w:rightFromText="180" w:vertAnchor="page" w:horzAnchor="page" w:tblpX="1510" w:tblpY="1398"/>
        <w:tblOverlap w:val="never"/>
        <w:tblW w:w="9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379"/>
        <w:gridCol w:w="330"/>
        <w:gridCol w:w="379"/>
        <w:gridCol w:w="472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 20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职教工作经费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540" w:firstLineChars="3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淮北市教育局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淮北市教育局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2580000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2580000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2578457.41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实施质量提升工程、校企融合、中职教科研、双师型教师队伍建设、职业教育进课堂、社区教育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活动周等项目活动。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完成既定任务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完成绩效目标申报表中的数量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按时保质保量完成，达到项目建设目标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节约建设成本，在预设成本总量范围之内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项目实施提成职业教育发展质量，产尘经济价值，促进区域经济增长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项目实施促进职业院校质量提升，产生积极社会影响和效益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项目实施对周边生态环境没有产生任何不良影响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项目实施后在一定时期内持续有效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服务对象满意度高</w:t>
            </w:r>
          </w:p>
        </w:tc>
        <w:tc>
          <w:tcPr>
            <w:tcW w:w="85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总分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1510" w:tblpY="273"/>
        <w:tblOverlap w:val="never"/>
        <w:tblW w:w="9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1055"/>
        <w:gridCol w:w="720"/>
        <w:gridCol w:w="209"/>
        <w:gridCol w:w="451"/>
        <w:gridCol w:w="258"/>
        <w:gridCol w:w="312"/>
        <w:gridCol w:w="53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 202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智慧教育专项经费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淮北市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教育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局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6140000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6140000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6138267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1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37间智慧教室、20间录播教室建设</w:t>
            </w:r>
          </w:p>
        </w:tc>
        <w:tc>
          <w:tcPr>
            <w:tcW w:w="31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完成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37间智慧教室、20间录播教室建设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智慧教室36间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录播教室19间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提高教学质量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毕业生企业满意度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社会化服务量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社会化培训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、考试满意度≥90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项目建设完成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年完成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降低教学材料成本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粉笔使用率低于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20%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替代传统多媒体教室投入成本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50万元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50万元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为社会或学院考试、培训提供服务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50万元/年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60万元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为企业输送人才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300人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400人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为社会或职业学校提供技能鉴定、技能培训、考试等服务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4000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人次/年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4800人次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绿色无尘课堂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粉笔使用率低于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20%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校内自有教学资源建设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逐年增加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指标2：承担企业职工培训、社会人员培训、技能鉴定、考试等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数量逐年提升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数量逐年提升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学生满意度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教师满意度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6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tbl>
      <w:tblPr>
        <w:tblStyle w:val="4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969"/>
        <w:gridCol w:w="873"/>
        <w:gridCol w:w="1134"/>
        <w:gridCol w:w="633"/>
        <w:gridCol w:w="630"/>
        <w:gridCol w:w="855"/>
        <w:gridCol w:w="150"/>
        <w:gridCol w:w="420"/>
        <w:gridCol w:w="289"/>
        <w:gridCol w:w="296"/>
        <w:gridCol w:w="555"/>
        <w:gridCol w:w="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  202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中小学校园足球专项经费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淮北市教育局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体卫艺科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300000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298604.2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体教结合项目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促进学校体艺项目发展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所有项目10个月内完成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项目控制在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预算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以内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无以后年度使用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640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促进学校体育活动，增强学生体质健康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7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符合国家体质健康检测标准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该项目持续发展建设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满意度达到90%以上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exact"/>
          <w:jc w:val="center"/>
        </w:trPr>
        <w:tc>
          <w:tcPr>
            <w:tcW w:w="6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/>
          <w:color w:val="auto"/>
          <w:szCs w:val="32"/>
        </w:rPr>
      </w:pPr>
    </w:p>
    <w:tbl>
      <w:tblPr>
        <w:tblStyle w:val="4"/>
        <w:tblpPr w:leftFromText="180" w:rightFromText="180" w:vertAnchor="text" w:horzAnchor="page" w:tblpX="1510" w:tblpY="308"/>
        <w:tblOverlap w:val="never"/>
        <w:tblW w:w="9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379"/>
        <w:gridCol w:w="330"/>
        <w:gridCol w:w="379"/>
        <w:gridCol w:w="472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 20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中职院校大赛专项经费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540" w:firstLineChars="3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淮北市教育局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淮北市教育局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举办市级大赛，选拔优秀选手参加省级、国家级竞赛，提高我市职业院校办学水平，打造皖北职教高地。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促进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职业院校教师资队伍建设和中职教育改革创新，提升职业教育教学育人质量和服务地方经济社会发展能力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举办市级技能大赛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达到项目建设相关的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标准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和要求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按时保质保量完成，达到项目建设目标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节约建设成本，在预设成本总量范围之内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项目实施提成职业教育发展质量，产尘经济价值，促进区域经济增长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kern w:val="2"/>
                <w:sz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项目实施促进职业院校质量提升，产生积极社会影响和效益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2"/>
                <w:sz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项目实施对周边生态环境没有产生任何不良影响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2"/>
                <w:sz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项目实施后在一定时期内持续有效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2"/>
                <w:sz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服务对象满意度高</w:t>
            </w:r>
          </w:p>
        </w:tc>
        <w:tc>
          <w:tcPr>
            <w:tcW w:w="85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YzVmZGI5NjVmZGM4Zjc0NTk1ODE4NGI2MzhkZDUifQ=="/>
  </w:docVars>
  <w:rsids>
    <w:rsidRoot w:val="59576AD4"/>
    <w:rsid w:val="15B34768"/>
    <w:rsid w:val="401E4015"/>
    <w:rsid w:val="59576AD4"/>
    <w:rsid w:val="6F15182F"/>
    <w:rsid w:val="748C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uiPriority w:val="0"/>
    <w:pPr>
      <w:jc w:val="center"/>
    </w:pPr>
    <w:rPr>
      <w:rFonts w:eastAsia="黑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2023-09-27T04:36:00Z</dcterms:created>
  <dc:creator>煎饼果子</dc:creator>
  <cp:lastModifiedBy>Oo羽oO</cp:lastModifiedBy>
  <dcterms:modified xsi:type="dcterms:W3CDTF">2024-05-14T01:16:34Z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A6D1954475CD4A448C08031D1C2F7500_13</vt:lpwstr>
  </property>
</Properties>
</file>