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A7" w:rsidRDefault="00E43EA7" w:rsidP="00E43EA7">
      <w:pPr>
        <w:rPr>
          <w:rFonts w:ascii="仿宋" w:eastAsia="仿宋" w:hAnsi="仿宋" w:cs="仿宋"/>
          <w:bCs/>
          <w:szCs w:val="32"/>
        </w:rPr>
      </w:pPr>
      <w:r>
        <w:rPr>
          <w:rFonts w:ascii="仿宋" w:eastAsia="仿宋" w:hAnsi="仿宋" w:cs="仿宋" w:hint="eastAsia"/>
          <w:bCs/>
          <w:szCs w:val="32"/>
        </w:rPr>
        <w:t>附件3-2：单位三公经费公开(参考格式)</w:t>
      </w:r>
    </w:p>
    <w:p w:rsidR="00E43EA7" w:rsidRDefault="00E43EA7" w:rsidP="00E43EA7">
      <w:pPr>
        <w:rPr>
          <w:rFonts w:ascii="黑体" w:eastAsia="黑体" w:hAnsi="黑体" w:cs="黑体"/>
          <w:bCs/>
          <w:szCs w:val="32"/>
        </w:rPr>
      </w:pPr>
    </w:p>
    <w:p w:rsidR="00D732FD" w:rsidRPr="00D732FD" w:rsidRDefault="00E43EA7" w:rsidP="00D732FD">
      <w:pPr>
        <w:jc w:val="center"/>
        <w:rPr>
          <w:rFonts w:ascii="宋体" w:hAnsi="宋体" w:hint="eastAsia"/>
          <w:b/>
          <w:sz w:val="36"/>
          <w:szCs w:val="36"/>
        </w:rPr>
      </w:pPr>
      <w:r>
        <w:rPr>
          <w:rFonts w:ascii="宋体" w:hAnsi="宋体" w:hint="eastAsia"/>
          <w:b/>
          <w:sz w:val="36"/>
          <w:szCs w:val="36"/>
        </w:rPr>
        <w:t>安徽省淮北卫生学校</w:t>
      </w:r>
      <w:r>
        <w:rPr>
          <w:rFonts w:ascii="宋体" w:hAnsi="宋体" w:hint="eastAsia"/>
          <w:b/>
          <w:sz w:val="36"/>
          <w:szCs w:val="36"/>
        </w:rPr>
        <w:t>2022</w:t>
      </w:r>
      <w:r>
        <w:rPr>
          <w:rFonts w:ascii="宋体" w:hAnsi="宋体"/>
          <w:b/>
          <w:sz w:val="36"/>
          <w:szCs w:val="36"/>
        </w:rPr>
        <w:t>年</w:t>
      </w:r>
      <w:r>
        <w:rPr>
          <w:rFonts w:ascii="宋体" w:hAnsi="宋体" w:hint="eastAsia"/>
          <w:b/>
          <w:sz w:val="36"/>
          <w:szCs w:val="36"/>
        </w:rPr>
        <w:t>度一般公共预算财政拨款</w:t>
      </w: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w:t>
      </w:r>
      <w:bookmarkStart w:id="0" w:name="_GoBack"/>
      <w:bookmarkEnd w:id="0"/>
    </w:p>
    <w:p w:rsidR="00E43EA7" w:rsidRPr="00D732FD" w:rsidRDefault="00E43EA7" w:rsidP="00E43EA7">
      <w:pPr>
        <w:jc w:val="center"/>
        <w:rPr>
          <w:rFonts w:ascii="楷体_GB2312" w:eastAsia="楷体_GB2312"/>
          <w:szCs w:val="32"/>
        </w:rPr>
      </w:pPr>
    </w:p>
    <w:p w:rsidR="00E43EA7" w:rsidRDefault="00E43EA7" w:rsidP="00E43EA7">
      <w:pPr>
        <w:rPr>
          <w:rFonts w:ascii="黑体" w:eastAsia="黑体" w:hAnsi="黑体"/>
          <w:szCs w:val="32"/>
        </w:rPr>
      </w:pPr>
      <w:r>
        <w:rPr>
          <w:rFonts w:ascii="黑体" w:eastAsia="黑体" w:hAnsi="黑体" w:hint="eastAsia"/>
          <w:szCs w:val="32"/>
        </w:rPr>
        <w:t xml:space="preserve">    一、2022年度一般公共预算财政拨款“三公”经费支出决算表</w:t>
      </w:r>
    </w:p>
    <w:p w:rsidR="00E43EA7" w:rsidRDefault="00E43EA7" w:rsidP="00E43EA7">
      <w:pPr>
        <w:ind w:firstLineChars="2298" w:firstLine="5056"/>
        <w:rPr>
          <w:rFonts w:ascii="黑体" w:eastAsia="黑体" w:hAnsi="黑体"/>
          <w:szCs w:val="32"/>
        </w:rPr>
      </w:pPr>
      <w:r>
        <w:rPr>
          <w:rFonts w:ascii="仿宋_GB2312" w:hAnsi="仿宋_GB2312" w:cs="仿宋_GB2312" w:hint="eastAsia"/>
          <w:szCs w:val="32"/>
        </w:rPr>
        <w:t>单位：万元</w:t>
      </w:r>
    </w:p>
    <w:tbl>
      <w:tblPr>
        <w:tblpPr w:leftFromText="180" w:rightFromText="180" w:vertAnchor="text" w:horzAnchor="margin" w:tblpY="454"/>
        <w:tblOverlap w:val="never"/>
        <w:tblW w:w="0" w:type="auto"/>
        <w:tblLayout w:type="fixed"/>
        <w:tblLook w:val="0000" w:firstRow="0" w:lastRow="0" w:firstColumn="0" w:lastColumn="0" w:noHBand="0" w:noVBand="0"/>
      </w:tblPr>
      <w:tblGrid>
        <w:gridCol w:w="4379"/>
        <w:gridCol w:w="2157"/>
        <w:gridCol w:w="2220"/>
      </w:tblGrid>
      <w:tr w:rsidR="00E43EA7" w:rsidRPr="00C264A9" w:rsidTr="004D4C78">
        <w:trPr>
          <w:trHeight w:val="397"/>
        </w:trPr>
        <w:tc>
          <w:tcPr>
            <w:tcW w:w="4379" w:type="dxa"/>
            <w:tcBorders>
              <w:top w:val="single" w:sz="4" w:space="0" w:color="auto"/>
              <w:left w:val="single" w:sz="4" w:space="0" w:color="auto"/>
              <w:bottom w:val="single" w:sz="4" w:space="0" w:color="auto"/>
              <w:right w:val="single" w:sz="4" w:space="0" w:color="auto"/>
            </w:tcBorders>
            <w:vAlign w:val="center"/>
          </w:tcPr>
          <w:p w:rsidR="00E43EA7" w:rsidRPr="00C264A9" w:rsidRDefault="00E43EA7" w:rsidP="004D4C78">
            <w:pPr>
              <w:jc w:val="center"/>
              <w:rPr>
                <w:rFonts w:ascii="宋体" w:hAnsi="宋体" w:cs="宋体"/>
                <w:b/>
                <w:bCs/>
                <w:szCs w:val="21"/>
              </w:rPr>
            </w:pPr>
            <w:r w:rsidRPr="00C264A9">
              <w:rPr>
                <w:rFonts w:ascii="宋体" w:hAnsi="宋体" w:cs="宋体" w:hint="eastAsia"/>
                <w:b/>
                <w:bCs/>
                <w:szCs w:val="21"/>
              </w:rPr>
              <w:t>项</w:t>
            </w:r>
            <w:r w:rsidRPr="00C264A9">
              <w:rPr>
                <w:rFonts w:ascii="宋体" w:hAnsi="宋体" w:cs="宋体" w:hint="eastAsia"/>
                <w:b/>
                <w:bCs/>
                <w:szCs w:val="21"/>
              </w:rPr>
              <w:t xml:space="preserve">  </w:t>
            </w:r>
            <w:r w:rsidRPr="00C264A9">
              <w:rPr>
                <w:rFonts w:ascii="宋体" w:hAnsi="宋体" w:cs="宋体" w:hint="eastAsia"/>
                <w:b/>
                <w:bCs/>
                <w:szCs w:val="21"/>
              </w:rPr>
              <w:t>目</w:t>
            </w:r>
          </w:p>
        </w:tc>
        <w:tc>
          <w:tcPr>
            <w:tcW w:w="2157" w:type="dxa"/>
            <w:tcBorders>
              <w:top w:val="single" w:sz="4" w:space="0" w:color="auto"/>
              <w:left w:val="nil"/>
              <w:bottom w:val="single" w:sz="4" w:space="0" w:color="auto"/>
              <w:right w:val="single" w:sz="4" w:space="0" w:color="auto"/>
            </w:tcBorders>
            <w:vAlign w:val="center"/>
          </w:tcPr>
          <w:p w:rsidR="00E43EA7" w:rsidRPr="00C264A9" w:rsidRDefault="00E43EA7" w:rsidP="004D4C78">
            <w:pPr>
              <w:jc w:val="center"/>
              <w:rPr>
                <w:rFonts w:ascii="宋体" w:hAnsi="宋体" w:cs="宋体"/>
                <w:b/>
                <w:bCs/>
                <w:szCs w:val="21"/>
              </w:rPr>
            </w:pPr>
            <w:r w:rsidRPr="00C264A9">
              <w:rPr>
                <w:rFonts w:ascii="宋体" w:hAnsi="宋体" w:cs="宋体" w:hint="eastAsia"/>
                <w:b/>
                <w:bCs/>
                <w:szCs w:val="21"/>
              </w:rPr>
              <w:t>预</w:t>
            </w:r>
            <w:r w:rsidRPr="00C264A9">
              <w:rPr>
                <w:rFonts w:ascii="宋体" w:hAnsi="宋体" w:cs="宋体" w:hint="eastAsia"/>
                <w:b/>
                <w:bCs/>
                <w:szCs w:val="21"/>
              </w:rPr>
              <w:t xml:space="preserve"> </w:t>
            </w:r>
            <w:r w:rsidRPr="00C264A9">
              <w:rPr>
                <w:rFonts w:ascii="宋体" w:hAnsi="宋体" w:cs="宋体" w:hint="eastAsia"/>
                <w:b/>
                <w:bCs/>
                <w:szCs w:val="21"/>
              </w:rPr>
              <w:t>算</w:t>
            </w:r>
            <w:r w:rsidRPr="00C264A9">
              <w:rPr>
                <w:rFonts w:ascii="宋体" w:hAnsi="宋体" w:cs="宋体" w:hint="eastAsia"/>
                <w:b/>
                <w:bCs/>
                <w:szCs w:val="21"/>
              </w:rPr>
              <w:t xml:space="preserve"> </w:t>
            </w:r>
            <w:r w:rsidRPr="00C264A9">
              <w:rPr>
                <w:rFonts w:ascii="宋体" w:hAnsi="宋体" w:cs="宋体" w:hint="eastAsia"/>
                <w:b/>
                <w:bCs/>
                <w:szCs w:val="21"/>
              </w:rPr>
              <w:t>数</w:t>
            </w:r>
          </w:p>
        </w:tc>
        <w:tc>
          <w:tcPr>
            <w:tcW w:w="2220" w:type="dxa"/>
            <w:tcBorders>
              <w:top w:val="single" w:sz="4" w:space="0" w:color="auto"/>
              <w:left w:val="nil"/>
              <w:bottom w:val="single" w:sz="4" w:space="0" w:color="auto"/>
              <w:right w:val="single" w:sz="4" w:space="0" w:color="auto"/>
            </w:tcBorders>
            <w:vAlign w:val="center"/>
          </w:tcPr>
          <w:p w:rsidR="00E43EA7" w:rsidRPr="00C264A9" w:rsidRDefault="00E43EA7" w:rsidP="004D4C78">
            <w:pPr>
              <w:jc w:val="center"/>
              <w:rPr>
                <w:rFonts w:ascii="宋体" w:hAnsi="宋体" w:cs="宋体"/>
                <w:b/>
                <w:bCs/>
                <w:szCs w:val="21"/>
              </w:rPr>
            </w:pPr>
            <w:r w:rsidRPr="00C264A9">
              <w:rPr>
                <w:rFonts w:ascii="宋体" w:hAnsi="宋体" w:cs="宋体" w:hint="eastAsia"/>
                <w:b/>
                <w:bCs/>
                <w:szCs w:val="21"/>
              </w:rPr>
              <w:t>决</w:t>
            </w:r>
            <w:r w:rsidRPr="00C264A9">
              <w:rPr>
                <w:rFonts w:ascii="宋体" w:hAnsi="宋体" w:cs="宋体" w:hint="eastAsia"/>
                <w:b/>
                <w:bCs/>
                <w:szCs w:val="21"/>
              </w:rPr>
              <w:t xml:space="preserve"> </w:t>
            </w:r>
            <w:r w:rsidRPr="00C264A9">
              <w:rPr>
                <w:rFonts w:ascii="宋体" w:hAnsi="宋体" w:cs="宋体" w:hint="eastAsia"/>
                <w:b/>
                <w:bCs/>
                <w:szCs w:val="21"/>
              </w:rPr>
              <w:t>算</w:t>
            </w:r>
            <w:r w:rsidRPr="00C264A9">
              <w:rPr>
                <w:rFonts w:ascii="宋体" w:hAnsi="宋体" w:cs="宋体" w:hint="eastAsia"/>
                <w:b/>
                <w:bCs/>
                <w:szCs w:val="21"/>
              </w:rPr>
              <w:t xml:space="preserve"> </w:t>
            </w:r>
            <w:r w:rsidRPr="00C264A9">
              <w:rPr>
                <w:rFonts w:ascii="宋体" w:hAnsi="宋体" w:cs="宋体" w:hint="eastAsia"/>
                <w:b/>
                <w:bCs/>
                <w:szCs w:val="21"/>
              </w:rPr>
              <w:t>数</w:t>
            </w:r>
          </w:p>
        </w:tc>
      </w:tr>
      <w:tr w:rsidR="00E43EA7" w:rsidRPr="00C264A9" w:rsidTr="004D4C78">
        <w:trPr>
          <w:trHeight w:val="397"/>
        </w:trPr>
        <w:tc>
          <w:tcPr>
            <w:tcW w:w="4379" w:type="dxa"/>
            <w:tcBorders>
              <w:top w:val="nil"/>
              <w:left w:val="single" w:sz="4" w:space="0" w:color="auto"/>
              <w:bottom w:val="single" w:sz="4" w:space="0" w:color="auto"/>
              <w:right w:val="single" w:sz="4" w:space="0" w:color="auto"/>
            </w:tcBorders>
            <w:vAlign w:val="center"/>
          </w:tcPr>
          <w:p w:rsidR="00E43EA7" w:rsidRPr="00C264A9" w:rsidRDefault="00E43EA7" w:rsidP="004D4C78">
            <w:pPr>
              <w:jc w:val="center"/>
              <w:rPr>
                <w:rFonts w:ascii="宋体" w:hAnsi="宋体" w:cs="宋体"/>
                <w:b/>
                <w:bCs/>
                <w:szCs w:val="21"/>
              </w:rPr>
            </w:pPr>
            <w:r w:rsidRPr="00C264A9">
              <w:rPr>
                <w:rFonts w:ascii="宋体" w:hAnsi="宋体" w:cs="宋体" w:hint="eastAsia"/>
                <w:b/>
                <w:bCs/>
                <w:szCs w:val="21"/>
              </w:rPr>
              <w:t>合</w:t>
            </w:r>
            <w:r w:rsidRPr="00C264A9">
              <w:rPr>
                <w:rFonts w:ascii="宋体" w:hAnsi="宋体" w:cs="宋体" w:hint="eastAsia"/>
                <w:b/>
                <w:bCs/>
                <w:szCs w:val="21"/>
              </w:rPr>
              <w:t xml:space="preserve">  </w:t>
            </w:r>
            <w:r w:rsidRPr="00C264A9">
              <w:rPr>
                <w:rFonts w:ascii="宋体" w:hAnsi="宋体" w:cs="宋体" w:hint="eastAsia"/>
                <w:b/>
                <w:bCs/>
                <w:szCs w:val="21"/>
              </w:rPr>
              <w:t>计</w:t>
            </w:r>
          </w:p>
        </w:tc>
        <w:tc>
          <w:tcPr>
            <w:tcW w:w="2157" w:type="dxa"/>
            <w:tcBorders>
              <w:top w:val="nil"/>
              <w:left w:val="nil"/>
              <w:bottom w:val="single" w:sz="4" w:space="0" w:color="auto"/>
              <w:right w:val="single" w:sz="4" w:space="0" w:color="auto"/>
            </w:tcBorders>
            <w:vAlign w:val="center"/>
          </w:tcPr>
          <w:p w:rsidR="00E43EA7" w:rsidRPr="00C264A9" w:rsidRDefault="00E43EA7" w:rsidP="004D4C78">
            <w:pPr>
              <w:jc w:val="center"/>
              <w:rPr>
                <w:rFonts w:ascii="宋体" w:hAnsi="宋体" w:cs="宋体"/>
                <w:b/>
                <w:bCs/>
                <w:szCs w:val="21"/>
              </w:rPr>
            </w:pPr>
            <w:r w:rsidRPr="00C264A9">
              <w:rPr>
                <w:rFonts w:ascii="宋体" w:hAnsi="宋体" w:cs="宋体" w:hint="eastAsia"/>
                <w:b/>
                <w:bCs/>
                <w:szCs w:val="21"/>
              </w:rPr>
              <w:t xml:space="preserve">　</w:t>
            </w:r>
          </w:p>
        </w:tc>
        <w:tc>
          <w:tcPr>
            <w:tcW w:w="2220" w:type="dxa"/>
            <w:tcBorders>
              <w:top w:val="nil"/>
              <w:left w:val="nil"/>
              <w:bottom w:val="single" w:sz="4" w:space="0" w:color="auto"/>
              <w:right w:val="single" w:sz="4" w:space="0" w:color="auto"/>
            </w:tcBorders>
            <w:vAlign w:val="center"/>
          </w:tcPr>
          <w:p w:rsidR="00E43EA7" w:rsidRPr="00C264A9" w:rsidRDefault="00E43EA7" w:rsidP="004D4C78">
            <w:pPr>
              <w:jc w:val="center"/>
              <w:rPr>
                <w:rFonts w:ascii="宋体" w:hAnsi="宋体" w:cs="宋体"/>
                <w:b/>
                <w:bCs/>
                <w:szCs w:val="21"/>
              </w:rPr>
            </w:pPr>
            <w:r w:rsidRPr="00C264A9">
              <w:rPr>
                <w:rFonts w:ascii="宋体" w:hAnsi="宋体" w:cs="宋体" w:hint="eastAsia"/>
                <w:b/>
                <w:bCs/>
                <w:szCs w:val="21"/>
              </w:rPr>
              <w:t xml:space="preserve">　</w:t>
            </w:r>
          </w:p>
        </w:tc>
      </w:tr>
      <w:tr w:rsidR="00E43EA7" w:rsidRPr="00C264A9" w:rsidTr="004D4C78">
        <w:trPr>
          <w:trHeight w:val="397"/>
        </w:trPr>
        <w:tc>
          <w:tcPr>
            <w:tcW w:w="4379" w:type="dxa"/>
            <w:tcBorders>
              <w:top w:val="nil"/>
              <w:left w:val="single" w:sz="4" w:space="0" w:color="auto"/>
              <w:bottom w:val="single" w:sz="4" w:space="0" w:color="auto"/>
              <w:right w:val="single" w:sz="4" w:space="0" w:color="auto"/>
            </w:tcBorders>
            <w:vAlign w:val="center"/>
          </w:tcPr>
          <w:p w:rsidR="00E43EA7" w:rsidRPr="00C264A9" w:rsidRDefault="00E43EA7" w:rsidP="004D4C78">
            <w:pPr>
              <w:rPr>
                <w:rFonts w:ascii="宋体" w:hAnsi="宋体" w:cs="宋体"/>
                <w:szCs w:val="21"/>
              </w:rPr>
            </w:pPr>
            <w:r w:rsidRPr="00C264A9">
              <w:rPr>
                <w:rFonts w:ascii="宋体" w:hAnsi="宋体" w:cs="宋体" w:hint="eastAsia"/>
                <w:szCs w:val="21"/>
              </w:rPr>
              <w:t>因公出国（境）费</w:t>
            </w:r>
          </w:p>
        </w:tc>
        <w:tc>
          <w:tcPr>
            <w:tcW w:w="2157"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0</w:t>
            </w:r>
          </w:p>
        </w:tc>
        <w:tc>
          <w:tcPr>
            <w:tcW w:w="2220"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0</w:t>
            </w:r>
          </w:p>
        </w:tc>
      </w:tr>
      <w:tr w:rsidR="00E43EA7" w:rsidRPr="00C264A9" w:rsidTr="004D4C78">
        <w:trPr>
          <w:trHeight w:val="397"/>
        </w:trPr>
        <w:tc>
          <w:tcPr>
            <w:tcW w:w="4379" w:type="dxa"/>
            <w:tcBorders>
              <w:top w:val="nil"/>
              <w:left w:val="single" w:sz="4" w:space="0" w:color="auto"/>
              <w:bottom w:val="single" w:sz="4" w:space="0" w:color="auto"/>
              <w:right w:val="single" w:sz="4" w:space="0" w:color="auto"/>
            </w:tcBorders>
            <w:vAlign w:val="center"/>
          </w:tcPr>
          <w:p w:rsidR="00E43EA7" w:rsidRPr="00C264A9" w:rsidRDefault="00E43EA7" w:rsidP="004D4C78">
            <w:pPr>
              <w:rPr>
                <w:rFonts w:ascii="宋体" w:hAnsi="宋体" w:cs="宋体"/>
                <w:szCs w:val="21"/>
              </w:rPr>
            </w:pPr>
            <w:r w:rsidRPr="00C264A9">
              <w:rPr>
                <w:rFonts w:ascii="宋体" w:hAnsi="宋体" w:cs="宋体" w:hint="eastAsia"/>
                <w:szCs w:val="21"/>
              </w:rPr>
              <w:t>公务接待费</w:t>
            </w:r>
          </w:p>
        </w:tc>
        <w:tc>
          <w:tcPr>
            <w:tcW w:w="2157"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7</w:t>
            </w:r>
          </w:p>
        </w:tc>
        <w:tc>
          <w:tcPr>
            <w:tcW w:w="2220"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4</w:t>
            </w:r>
            <w:r w:rsidRPr="00C264A9">
              <w:rPr>
                <w:rFonts w:ascii="宋体" w:hAnsi="宋体" w:cs="宋体"/>
                <w:szCs w:val="21"/>
              </w:rPr>
              <w:t>.3</w:t>
            </w:r>
          </w:p>
        </w:tc>
      </w:tr>
      <w:tr w:rsidR="00E43EA7" w:rsidRPr="00C264A9" w:rsidTr="004D4C78">
        <w:trPr>
          <w:trHeight w:val="397"/>
        </w:trPr>
        <w:tc>
          <w:tcPr>
            <w:tcW w:w="4379" w:type="dxa"/>
            <w:tcBorders>
              <w:top w:val="nil"/>
              <w:left w:val="single" w:sz="4" w:space="0" w:color="auto"/>
              <w:bottom w:val="single" w:sz="4" w:space="0" w:color="auto"/>
              <w:right w:val="single" w:sz="4" w:space="0" w:color="auto"/>
            </w:tcBorders>
            <w:vAlign w:val="center"/>
          </w:tcPr>
          <w:p w:rsidR="00E43EA7" w:rsidRPr="00C264A9" w:rsidRDefault="00E43EA7" w:rsidP="004D4C78">
            <w:pPr>
              <w:rPr>
                <w:rFonts w:ascii="宋体" w:hAnsi="宋体" w:cs="宋体"/>
                <w:szCs w:val="21"/>
              </w:rPr>
            </w:pPr>
            <w:r w:rsidRPr="00C264A9">
              <w:rPr>
                <w:rFonts w:ascii="宋体" w:hAnsi="宋体" w:cs="宋体" w:hint="eastAsia"/>
                <w:szCs w:val="21"/>
              </w:rPr>
              <w:t>公务用车购置及运行维护费</w:t>
            </w:r>
          </w:p>
        </w:tc>
        <w:tc>
          <w:tcPr>
            <w:tcW w:w="2157"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szCs w:val="21"/>
              </w:rPr>
              <w:t>0</w:t>
            </w:r>
          </w:p>
        </w:tc>
        <w:tc>
          <w:tcPr>
            <w:tcW w:w="2220"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0</w:t>
            </w:r>
          </w:p>
        </w:tc>
      </w:tr>
      <w:tr w:rsidR="00E43EA7" w:rsidRPr="00C264A9" w:rsidTr="004D4C78">
        <w:trPr>
          <w:trHeight w:val="397"/>
        </w:trPr>
        <w:tc>
          <w:tcPr>
            <w:tcW w:w="4379" w:type="dxa"/>
            <w:tcBorders>
              <w:top w:val="nil"/>
              <w:left w:val="single" w:sz="4" w:space="0" w:color="auto"/>
              <w:bottom w:val="single" w:sz="4" w:space="0" w:color="auto"/>
              <w:right w:val="single" w:sz="4" w:space="0" w:color="auto"/>
            </w:tcBorders>
            <w:vAlign w:val="center"/>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其中：公务用车购置费</w:t>
            </w:r>
          </w:p>
        </w:tc>
        <w:tc>
          <w:tcPr>
            <w:tcW w:w="2157"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0</w:t>
            </w:r>
          </w:p>
        </w:tc>
        <w:tc>
          <w:tcPr>
            <w:tcW w:w="2220"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0</w:t>
            </w:r>
          </w:p>
        </w:tc>
      </w:tr>
      <w:tr w:rsidR="00E43EA7" w:rsidRPr="00C264A9" w:rsidTr="004D4C78">
        <w:trPr>
          <w:trHeight w:val="397"/>
        </w:trPr>
        <w:tc>
          <w:tcPr>
            <w:tcW w:w="4379" w:type="dxa"/>
            <w:tcBorders>
              <w:top w:val="nil"/>
              <w:left w:val="single" w:sz="4" w:space="0" w:color="auto"/>
              <w:bottom w:val="single" w:sz="4" w:space="0" w:color="auto"/>
              <w:right w:val="single" w:sz="4" w:space="0" w:color="auto"/>
            </w:tcBorders>
            <w:vAlign w:val="center"/>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公务用车运行维护费</w:t>
            </w:r>
          </w:p>
        </w:tc>
        <w:tc>
          <w:tcPr>
            <w:tcW w:w="2157"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szCs w:val="21"/>
              </w:rPr>
              <w:t>0</w:t>
            </w:r>
          </w:p>
        </w:tc>
        <w:tc>
          <w:tcPr>
            <w:tcW w:w="2220" w:type="dxa"/>
            <w:tcBorders>
              <w:top w:val="nil"/>
              <w:left w:val="nil"/>
              <w:bottom w:val="single" w:sz="4" w:space="0" w:color="auto"/>
              <w:right w:val="single" w:sz="4" w:space="0" w:color="auto"/>
            </w:tcBorders>
            <w:vAlign w:val="bottom"/>
          </w:tcPr>
          <w:p w:rsidR="00E43EA7" w:rsidRPr="00C264A9" w:rsidRDefault="00E43EA7" w:rsidP="004D4C78">
            <w:pPr>
              <w:rPr>
                <w:rFonts w:ascii="宋体" w:hAnsi="宋体" w:cs="宋体"/>
                <w:szCs w:val="21"/>
              </w:rPr>
            </w:pPr>
            <w:r w:rsidRPr="00C264A9">
              <w:rPr>
                <w:rFonts w:ascii="宋体" w:hAnsi="宋体" w:cs="宋体" w:hint="eastAsia"/>
                <w:szCs w:val="21"/>
              </w:rPr>
              <w:t xml:space="preserve">　</w:t>
            </w:r>
            <w:r w:rsidRPr="00C264A9">
              <w:rPr>
                <w:rFonts w:ascii="宋体" w:hAnsi="宋体" w:cs="宋体" w:hint="eastAsia"/>
                <w:szCs w:val="21"/>
              </w:rPr>
              <w:t>0</w:t>
            </w:r>
          </w:p>
        </w:tc>
      </w:tr>
    </w:tbl>
    <w:p w:rsidR="00E43EA7" w:rsidRDefault="00E43EA7" w:rsidP="00E43EA7">
      <w:pPr>
        <w:spacing w:line="300" w:lineRule="exact"/>
        <w:rPr>
          <w:rFonts w:ascii="仿宋_GB2312" w:hAnsi="仿宋"/>
          <w:sz w:val="21"/>
          <w:szCs w:val="21"/>
        </w:rPr>
      </w:pPr>
    </w:p>
    <w:p w:rsidR="00E43EA7" w:rsidRDefault="00E43EA7" w:rsidP="00E43EA7">
      <w:pPr>
        <w:spacing w:line="300" w:lineRule="exact"/>
        <w:rPr>
          <w:rFonts w:ascii="黑体" w:eastAsia="黑体" w:hAnsi="黑体"/>
          <w:szCs w:val="32"/>
        </w:rPr>
      </w:pPr>
      <w:r>
        <w:rPr>
          <w:rFonts w:ascii="仿宋_GB2312" w:hAnsi="仿宋" w:hint="eastAsia"/>
          <w:sz w:val="21"/>
          <w:szCs w:val="21"/>
        </w:rPr>
        <w:t>注：本表反映单位本年度一般公共预算财政拨款“三公”经费支出预决算情况。其中，预算数为“三公”经费全年预算数，反映按规定程序调整后的预算数</w:t>
      </w:r>
      <w:r>
        <w:rPr>
          <w:rFonts w:ascii="仿宋_GB2312" w:hAnsi="仿宋" w:hint="eastAsia"/>
          <w:sz w:val="21"/>
          <w:szCs w:val="21"/>
        </w:rPr>
        <w:t>;</w:t>
      </w:r>
      <w:r>
        <w:rPr>
          <w:rFonts w:ascii="仿宋_GB2312" w:hAnsi="仿宋" w:hint="eastAsia"/>
          <w:sz w:val="21"/>
          <w:szCs w:val="21"/>
        </w:rPr>
        <w:t>决算数是包括当年一般公共预算财政拨款和以前年度结转资金安排的实际支出。</w:t>
      </w:r>
      <w:r>
        <w:rPr>
          <w:rFonts w:ascii="仿宋_GB2312" w:hAnsi="仿宋" w:hint="eastAsia"/>
          <w:sz w:val="21"/>
          <w:szCs w:val="21"/>
        </w:rPr>
        <w:t xml:space="preserve"> </w:t>
      </w:r>
      <w:r>
        <w:rPr>
          <w:rFonts w:ascii="仿宋_GB2312" w:hAnsi="仿宋" w:hint="eastAsia"/>
          <w:szCs w:val="32"/>
        </w:rPr>
        <w:t xml:space="preserve">  </w:t>
      </w:r>
      <w:r>
        <w:rPr>
          <w:rFonts w:ascii="黑体" w:eastAsia="黑体" w:hAnsi="黑体" w:hint="eastAsia"/>
          <w:szCs w:val="32"/>
        </w:rPr>
        <w:t xml:space="preserve">                                    </w:t>
      </w:r>
    </w:p>
    <w:p w:rsidR="00E43EA7" w:rsidRDefault="00E43EA7" w:rsidP="00E43EA7">
      <w:pPr>
        <w:rPr>
          <w:rFonts w:ascii="黑体" w:eastAsia="黑体" w:hAnsi="黑体"/>
          <w:szCs w:val="32"/>
        </w:rPr>
      </w:pPr>
      <w:r>
        <w:rPr>
          <w:rFonts w:ascii="黑体" w:eastAsia="黑体" w:hAnsi="黑体"/>
          <w:szCs w:val="32"/>
        </w:rPr>
        <w:t xml:space="preserve">    </w:t>
      </w: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2022</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E43EA7" w:rsidRDefault="00E43EA7" w:rsidP="00E43EA7">
      <w:pPr>
        <w:ind w:firstLineChars="200" w:firstLine="440"/>
        <w:rPr>
          <w:rFonts w:ascii="仿宋_GB2312" w:hAnsi="仿宋"/>
          <w:b/>
          <w:szCs w:val="32"/>
        </w:rPr>
      </w:pPr>
      <w:r>
        <w:rPr>
          <w:rFonts w:ascii="仿宋_GB2312" w:hAnsi="仿宋" w:hint="eastAsia"/>
          <w:b/>
          <w:szCs w:val="32"/>
        </w:rPr>
        <w:t>（一）一般公共预算财政拨款“三公”经费支出决算总体情况说明。</w:t>
      </w:r>
    </w:p>
    <w:p w:rsidR="00E43EA7" w:rsidRDefault="00E43EA7" w:rsidP="00E43EA7">
      <w:pPr>
        <w:ind w:firstLineChars="200" w:firstLine="440"/>
        <w:rPr>
          <w:rFonts w:ascii="楷体_GB2312" w:hAnsi="仿宋"/>
          <w:szCs w:val="32"/>
        </w:rPr>
      </w:pPr>
      <w:r>
        <w:rPr>
          <w:rFonts w:ascii="仿宋_GB2312" w:hAnsi="仿宋" w:hint="eastAsia"/>
          <w:szCs w:val="32"/>
        </w:rPr>
        <w:t>安徽省淮北卫生学校</w:t>
      </w:r>
      <w:r>
        <w:rPr>
          <w:rFonts w:ascii="仿宋_GB2312" w:hAnsi="仿宋" w:hint="eastAsia"/>
          <w:szCs w:val="32"/>
        </w:rPr>
        <w:t>2022</w:t>
      </w:r>
      <w:r>
        <w:rPr>
          <w:rFonts w:ascii="仿宋_GB2312" w:hAnsi="仿宋" w:hint="eastAsia"/>
          <w:szCs w:val="32"/>
        </w:rPr>
        <w:t>年度一般公共预算财政拨款“三公”经费支出预算为</w:t>
      </w:r>
      <w:r>
        <w:rPr>
          <w:rFonts w:ascii="仿宋_GB2312" w:hAnsi="仿宋"/>
          <w:szCs w:val="32"/>
        </w:rPr>
        <w:t>7</w:t>
      </w:r>
      <w:r>
        <w:rPr>
          <w:rFonts w:ascii="仿宋_GB2312" w:hAnsi="仿宋" w:hint="eastAsia"/>
          <w:szCs w:val="32"/>
        </w:rPr>
        <w:t>万元，支出决算为</w:t>
      </w:r>
      <w:r>
        <w:rPr>
          <w:rFonts w:ascii="仿宋_GB2312" w:hAnsi="仿宋"/>
          <w:szCs w:val="32"/>
        </w:rPr>
        <w:t>4.3</w:t>
      </w:r>
      <w:r>
        <w:rPr>
          <w:rFonts w:ascii="仿宋_GB2312" w:hAnsi="仿宋" w:hint="eastAsia"/>
          <w:szCs w:val="32"/>
        </w:rPr>
        <w:t>万元，完成预算的</w:t>
      </w:r>
      <w:r>
        <w:rPr>
          <w:rFonts w:ascii="仿宋_GB2312" w:hAnsi="仿宋"/>
          <w:szCs w:val="32"/>
        </w:rPr>
        <w:t>61.43</w:t>
      </w:r>
      <w:r>
        <w:rPr>
          <w:rFonts w:ascii="仿宋_GB2312" w:hAnsi="仿宋" w:hint="eastAsia"/>
          <w:szCs w:val="32"/>
        </w:rPr>
        <w:t>%</w:t>
      </w:r>
      <w:r>
        <w:rPr>
          <w:rFonts w:ascii="仿宋_GB2312" w:hAnsi="仿宋" w:hint="eastAsia"/>
          <w:szCs w:val="32"/>
        </w:rPr>
        <w:t>，较上年减少（增加）</w:t>
      </w:r>
      <w:r>
        <w:rPr>
          <w:rFonts w:ascii="仿宋_GB2312" w:hAnsi="仿宋"/>
          <w:szCs w:val="32"/>
        </w:rPr>
        <w:t>2.7</w:t>
      </w:r>
      <w:r>
        <w:rPr>
          <w:rFonts w:ascii="仿宋_GB2312" w:hAnsi="仿宋" w:hint="eastAsia"/>
          <w:szCs w:val="32"/>
        </w:rPr>
        <w:t>万元，下降（增长）</w:t>
      </w:r>
      <w:r>
        <w:rPr>
          <w:rFonts w:ascii="仿宋_GB2312" w:hAnsi="仿宋"/>
          <w:szCs w:val="32"/>
        </w:rPr>
        <w:t>38.57</w:t>
      </w:r>
      <w:r>
        <w:rPr>
          <w:rFonts w:ascii="仿宋_GB2312" w:hAnsi="仿宋" w:hint="eastAsia"/>
          <w:szCs w:val="32"/>
        </w:rPr>
        <w:t>%</w:t>
      </w:r>
      <w:r>
        <w:rPr>
          <w:rFonts w:ascii="仿宋_GB2312" w:hAnsi="仿宋" w:hint="eastAsia"/>
          <w:szCs w:val="32"/>
        </w:rPr>
        <w:t>。决算数小于（大于）预算数的主要原因是本着勤俭节约的原则，压缩开支，控制招待范围。决算数较上年减少的主要原因是本着勤俭节约的原则，压缩开支，控制招待范围。</w:t>
      </w:r>
    </w:p>
    <w:p w:rsidR="00E43EA7" w:rsidRDefault="00E43EA7" w:rsidP="00E43EA7">
      <w:pPr>
        <w:ind w:firstLineChars="200" w:firstLine="440"/>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E43EA7" w:rsidRDefault="00E43EA7" w:rsidP="00E43EA7">
      <w:pPr>
        <w:ind w:firstLineChars="200" w:firstLine="440"/>
        <w:rPr>
          <w:rFonts w:ascii="仿宋_GB2312" w:hAnsi="仿宋"/>
          <w:szCs w:val="32"/>
        </w:rPr>
      </w:pPr>
      <w:r>
        <w:rPr>
          <w:rFonts w:ascii="仿宋_GB2312" w:hAnsi="仿宋" w:hint="eastAsia"/>
          <w:szCs w:val="32"/>
        </w:rPr>
        <w:t>安徽省淮北卫生学校</w:t>
      </w:r>
      <w:r>
        <w:rPr>
          <w:rFonts w:ascii="仿宋_GB2312" w:hAnsi="仿宋" w:hint="eastAsia"/>
          <w:szCs w:val="32"/>
        </w:rPr>
        <w:t>2022</w:t>
      </w:r>
      <w:r>
        <w:rPr>
          <w:rFonts w:ascii="仿宋_GB2312" w:hAnsi="仿宋" w:hint="eastAsia"/>
          <w:szCs w:val="32"/>
        </w:rPr>
        <w:t>年度一般公共预算财政拨款“三公”经费支出决算中，因公出国（境）费支出决算</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w:t>
      </w:r>
      <w:r>
        <w:rPr>
          <w:rFonts w:ascii="仿宋_GB2312" w:hAnsi="仿宋" w:hint="eastAsia"/>
          <w:szCs w:val="32"/>
        </w:rPr>
        <w:t>公务接待费支出决算</w:t>
      </w:r>
      <w:r>
        <w:rPr>
          <w:rFonts w:ascii="仿宋_GB2312" w:hAnsi="仿宋"/>
          <w:szCs w:val="32"/>
        </w:rPr>
        <w:t>4.3</w:t>
      </w:r>
      <w:r>
        <w:rPr>
          <w:rFonts w:ascii="仿宋_GB2312" w:hAnsi="仿宋" w:hint="eastAsia"/>
          <w:szCs w:val="32"/>
        </w:rPr>
        <w:t>万元，占</w:t>
      </w:r>
      <w:r>
        <w:rPr>
          <w:rFonts w:ascii="仿宋_GB2312" w:hAnsi="仿宋"/>
          <w:szCs w:val="32"/>
        </w:rPr>
        <w:t>100</w:t>
      </w:r>
      <w:r>
        <w:rPr>
          <w:rFonts w:ascii="仿宋_GB2312" w:hAnsi="仿宋" w:hint="eastAsia"/>
          <w:szCs w:val="32"/>
        </w:rPr>
        <w:t>%</w:t>
      </w:r>
      <w:r>
        <w:rPr>
          <w:rFonts w:ascii="仿宋_GB2312" w:hAnsi="仿宋" w:hint="eastAsia"/>
          <w:szCs w:val="32"/>
        </w:rPr>
        <w:t>；公务用车购置及运行维护费支出决算</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w:t>
      </w:r>
      <w:r>
        <w:rPr>
          <w:rFonts w:ascii="仿宋_GB2312" w:hAnsi="仿宋" w:hint="eastAsia"/>
          <w:szCs w:val="32"/>
        </w:rPr>
        <w:t>。具体情况如下：</w:t>
      </w:r>
    </w:p>
    <w:p w:rsidR="00E43EA7" w:rsidRDefault="00E43EA7" w:rsidP="00E43EA7">
      <w:pPr>
        <w:ind w:firstLineChars="200" w:firstLine="440"/>
        <w:rPr>
          <w:rFonts w:ascii="仿宋_GB2312" w:hAnsi="仿宋"/>
          <w:szCs w:val="32"/>
        </w:rPr>
      </w:pPr>
      <w:r>
        <w:rPr>
          <w:rFonts w:ascii="仿宋_GB2312" w:hAnsi="仿宋" w:hint="eastAsia"/>
          <w:b/>
          <w:bCs/>
          <w:szCs w:val="32"/>
        </w:rPr>
        <w:lastRenderedPageBreak/>
        <w:t>1.</w:t>
      </w:r>
      <w:r>
        <w:rPr>
          <w:rFonts w:ascii="仿宋_GB2312" w:hAnsi="仿宋" w:hint="eastAsia"/>
          <w:b/>
          <w:bCs/>
          <w:szCs w:val="32"/>
        </w:rPr>
        <w:t>因公出国（境）费</w:t>
      </w:r>
      <w:r>
        <w:rPr>
          <w:rFonts w:ascii="仿宋_GB2312" w:hAnsi="仿宋" w:hint="eastAsia"/>
          <w:szCs w:val="32"/>
        </w:rPr>
        <w:t>预算为</w:t>
      </w:r>
      <w:r>
        <w:rPr>
          <w:rFonts w:ascii="仿宋_GB2312" w:hAnsi="仿宋"/>
          <w:szCs w:val="32"/>
        </w:rPr>
        <w:t>0</w:t>
      </w:r>
      <w:r>
        <w:rPr>
          <w:rFonts w:ascii="仿宋_GB2312" w:hAnsi="仿宋" w:hint="eastAsia"/>
          <w:szCs w:val="32"/>
        </w:rPr>
        <w:t>万元，支出决算为</w:t>
      </w:r>
      <w:r>
        <w:rPr>
          <w:rFonts w:ascii="仿宋_GB2312" w:hAnsi="仿宋"/>
          <w:szCs w:val="32"/>
        </w:rPr>
        <w:t>0</w:t>
      </w:r>
      <w:r>
        <w:rPr>
          <w:rFonts w:ascii="仿宋_GB2312" w:hAnsi="仿宋" w:hint="eastAsia"/>
          <w:szCs w:val="32"/>
        </w:rPr>
        <w:t>万元，完成预算的</w:t>
      </w:r>
      <w:r>
        <w:rPr>
          <w:rFonts w:ascii="仿宋_GB2312" w:hAnsi="仿宋"/>
          <w:szCs w:val="32"/>
        </w:rPr>
        <w:t>0</w:t>
      </w:r>
      <w:r>
        <w:rPr>
          <w:rFonts w:ascii="仿宋_GB2312" w:hAnsi="仿宋" w:hint="eastAsia"/>
          <w:szCs w:val="32"/>
        </w:rPr>
        <w:t>%</w:t>
      </w:r>
      <w:r>
        <w:rPr>
          <w:rFonts w:ascii="仿宋_GB2312" w:hAnsi="仿宋" w:hint="eastAsia"/>
          <w:szCs w:val="32"/>
        </w:rPr>
        <w:t>；较上年减少（增加）</w:t>
      </w:r>
      <w:r>
        <w:rPr>
          <w:rFonts w:ascii="仿宋_GB2312" w:hAnsi="仿宋"/>
          <w:szCs w:val="32"/>
        </w:rPr>
        <w:t>0</w:t>
      </w:r>
      <w:r>
        <w:rPr>
          <w:rFonts w:ascii="仿宋_GB2312" w:hAnsi="仿宋" w:hint="eastAsia"/>
          <w:szCs w:val="32"/>
        </w:rPr>
        <w:t>万元，下降（增长）</w:t>
      </w:r>
      <w:r>
        <w:rPr>
          <w:rFonts w:ascii="仿宋_GB2312" w:hAnsi="仿宋"/>
          <w:szCs w:val="32"/>
        </w:rPr>
        <w:t>0</w:t>
      </w:r>
      <w:r>
        <w:rPr>
          <w:rFonts w:ascii="仿宋_GB2312" w:hAnsi="仿宋" w:hint="eastAsia"/>
          <w:szCs w:val="32"/>
        </w:rPr>
        <w:t>%</w:t>
      </w:r>
      <w:r>
        <w:rPr>
          <w:rFonts w:ascii="仿宋_GB2312" w:hAnsi="仿宋" w:hint="eastAsia"/>
          <w:szCs w:val="32"/>
        </w:rPr>
        <w:t>。</w:t>
      </w:r>
      <w:r>
        <w:rPr>
          <w:rFonts w:ascii="仿宋_GB2312" w:hAnsi="仿宋" w:hint="eastAsia"/>
          <w:szCs w:val="32"/>
        </w:rPr>
        <w:t>2022</w:t>
      </w:r>
      <w:r>
        <w:rPr>
          <w:rFonts w:ascii="仿宋_GB2312" w:hAnsi="仿宋" w:hint="eastAsia"/>
          <w:szCs w:val="32"/>
        </w:rPr>
        <w:t>年安徽省淮北卫生学校因公出国（境）团组</w:t>
      </w:r>
      <w:r>
        <w:rPr>
          <w:rFonts w:ascii="仿宋_GB2312" w:hAnsi="仿宋"/>
          <w:szCs w:val="32"/>
        </w:rPr>
        <w:t>0</w:t>
      </w:r>
      <w:r>
        <w:rPr>
          <w:rFonts w:ascii="仿宋_GB2312" w:hAnsi="仿宋" w:hint="eastAsia"/>
          <w:szCs w:val="32"/>
        </w:rPr>
        <w:t>次，累计出国（境）</w:t>
      </w:r>
      <w:r>
        <w:rPr>
          <w:rFonts w:ascii="仿宋_GB2312" w:hAnsi="仿宋"/>
          <w:szCs w:val="32"/>
        </w:rPr>
        <w:t>0</w:t>
      </w:r>
      <w:r>
        <w:rPr>
          <w:rFonts w:ascii="仿宋_GB2312" w:hAnsi="仿宋" w:hint="eastAsia"/>
          <w:szCs w:val="32"/>
        </w:rPr>
        <w:t>人次。</w:t>
      </w:r>
    </w:p>
    <w:p w:rsidR="00E43EA7" w:rsidRDefault="00E43EA7" w:rsidP="00E43EA7">
      <w:pPr>
        <w:ind w:firstLineChars="200" w:firstLine="440"/>
        <w:rPr>
          <w:rFonts w:ascii="仿宋_GB2312" w:hAnsi="仿宋"/>
          <w:szCs w:val="32"/>
        </w:rPr>
      </w:pPr>
      <w:r>
        <w:rPr>
          <w:rFonts w:ascii="仿宋_GB2312" w:hAnsi="仿宋" w:hint="eastAsia"/>
          <w:b/>
          <w:bCs/>
          <w:szCs w:val="32"/>
        </w:rPr>
        <w:t>2.</w:t>
      </w:r>
      <w:r>
        <w:rPr>
          <w:rFonts w:ascii="仿宋_GB2312" w:hAnsi="仿宋" w:hint="eastAsia"/>
          <w:b/>
          <w:bCs/>
          <w:szCs w:val="32"/>
        </w:rPr>
        <w:t>公务接待费</w:t>
      </w:r>
      <w:r>
        <w:rPr>
          <w:rFonts w:ascii="仿宋_GB2312" w:hAnsi="仿宋" w:hint="eastAsia"/>
          <w:szCs w:val="32"/>
        </w:rPr>
        <w:t>预算为</w:t>
      </w:r>
      <w:r>
        <w:rPr>
          <w:rFonts w:ascii="仿宋_GB2312" w:hAnsi="仿宋"/>
          <w:szCs w:val="32"/>
        </w:rPr>
        <w:t>7</w:t>
      </w:r>
      <w:r>
        <w:rPr>
          <w:rFonts w:ascii="仿宋_GB2312" w:hAnsi="仿宋" w:hint="eastAsia"/>
          <w:szCs w:val="32"/>
        </w:rPr>
        <w:t>万元，支出决算为</w:t>
      </w:r>
      <w:r>
        <w:rPr>
          <w:rFonts w:ascii="仿宋_GB2312" w:hAnsi="仿宋"/>
          <w:szCs w:val="32"/>
        </w:rPr>
        <w:t>4.3</w:t>
      </w:r>
      <w:r>
        <w:rPr>
          <w:rFonts w:ascii="仿宋_GB2312" w:hAnsi="仿宋" w:hint="eastAsia"/>
          <w:szCs w:val="32"/>
        </w:rPr>
        <w:t>万元，完成预算的</w:t>
      </w:r>
      <w:r>
        <w:rPr>
          <w:rFonts w:ascii="仿宋_GB2312" w:hAnsi="仿宋"/>
          <w:szCs w:val="32"/>
        </w:rPr>
        <w:t>61.43</w:t>
      </w:r>
      <w:r>
        <w:rPr>
          <w:rFonts w:ascii="仿宋_GB2312" w:hAnsi="仿宋" w:hint="eastAsia"/>
          <w:szCs w:val="32"/>
        </w:rPr>
        <w:t>%</w:t>
      </w:r>
      <w:r>
        <w:rPr>
          <w:rFonts w:ascii="仿宋_GB2312" w:hAnsi="仿宋" w:hint="eastAsia"/>
          <w:szCs w:val="32"/>
        </w:rPr>
        <w:t>；较上年减少（增加）</w:t>
      </w:r>
      <w:r>
        <w:rPr>
          <w:rFonts w:ascii="仿宋_GB2312" w:hAnsi="仿宋"/>
          <w:szCs w:val="32"/>
        </w:rPr>
        <w:t>2.7</w:t>
      </w:r>
      <w:r>
        <w:rPr>
          <w:rFonts w:ascii="仿宋_GB2312" w:hAnsi="仿宋" w:hint="eastAsia"/>
          <w:szCs w:val="32"/>
        </w:rPr>
        <w:t>万元，下降（增长）</w:t>
      </w:r>
      <w:r>
        <w:rPr>
          <w:rFonts w:ascii="仿宋_GB2312" w:hAnsi="仿宋"/>
          <w:szCs w:val="32"/>
        </w:rPr>
        <w:t>38.57</w:t>
      </w:r>
      <w:r>
        <w:rPr>
          <w:rFonts w:ascii="仿宋_GB2312" w:hAnsi="仿宋" w:hint="eastAsia"/>
          <w:szCs w:val="32"/>
        </w:rPr>
        <w:t>%</w:t>
      </w:r>
      <w:r>
        <w:rPr>
          <w:rFonts w:ascii="仿宋_GB2312" w:hAnsi="仿宋" w:hint="eastAsia"/>
          <w:szCs w:val="32"/>
        </w:rPr>
        <w:t>。决算数小于预算数的主要原因是本着勤俭节约的原则，压缩开支，控制招待范围。决算数较上年减少（增加）的主要原因是本着勤俭节约的原则，压缩开支，控制招待范围。</w:t>
      </w:r>
      <w:r>
        <w:rPr>
          <w:rFonts w:ascii="仿宋_GB2312" w:hAnsi="仿宋" w:hint="eastAsia"/>
          <w:szCs w:val="32"/>
        </w:rPr>
        <w:t>2022</w:t>
      </w:r>
      <w:r>
        <w:rPr>
          <w:rFonts w:ascii="仿宋_GB2312" w:hAnsi="仿宋" w:hint="eastAsia"/>
          <w:szCs w:val="32"/>
        </w:rPr>
        <w:t>年安徽省淮北卫生学校国内公务接待共</w:t>
      </w:r>
      <w:r>
        <w:rPr>
          <w:rFonts w:ascii="仿宋_GB2312" w:hAnsi="仿宋"/>
          <w:szCs w:val="32"/>
        </w:rPr>
        <w:t>0</w:t>
      </w:r>
      <w:r>
        <w:rPr>
          <w:rFonts w:ascii="仿宋_GB2312" w:hAnsi="仿宋" w:hint="eastAsia"/>
          <w:szCs w:val="32"/>
        </w:rPr>
        <w:t>批次（其中外事接待</w:t>
      </w:r>
      <w:r>
        <w:rPr>
          <w:rFonts w:ascii="仿宋_GB2312" w:hAnsi="仿宋"/>
          <w:szCs w:val="32"/>
        </w:rPr>
        <w:t>0</w:t>
      </w:r>
      <w:r>
        <w:rPr>
          <w:rFonts w:ascii="仿宋_GB2312" w:hAnsi="仿宋" w:hint="eastAsia"/>
          <w:szCs w:val="32"/>
        </w:rPr>
        <w:t>批次），</w:t>
      </w:r>
      <w:r>
        <w:rPr>
          <w:rFonts w:ascii="仿宋_GB2312" w:hAnsi="仿宋"/>
          <w:szCs w:val="32"/>
        </w:rPr>
        <w:t>0</w:t>
      </w:r>
      <w:r>
        <w:rPr>
          <w:rFonts w:ascii="仿宋_GB2312" w:hAnsi="仿宋" w:hint="eastAsia"/>
          <w:szCs w:val="32"/>
        </w:rPr>
        <w:t>人次（其中外事接待</w:t>
      </w:r>
      <w:r>
        <w:rPr>
          <w:rFonts w:ascii="仿宋_GB2312" w:hAnsi="仿宋"/>
          <w:szCs w:val="32"/>
        </w:rPr>
        <w:t>0</w:t>
      </w:r>
      <w:r>
        <w:rPr>
          <w:rFonts w:ascii="仿宋_GB2312" w:hAnsi="仿宋" w:hint="eastAsia"/>
          <w:szCs w:val="32"/>
        </w:rPr>
        <w:t>人次）。</w:t>
      </w:r>
    </w:p>
    <w:p w:rsidR="00E43EA7" w:rsidRDefault="00E43EA7" w:rsidP="00E43EA7">
      <w:pPr>
        <w:ind w:firstLineChars="200" w:firstLine="440"/>
        <w:rPr>
          <w:rFonts w:ascii="仿宋_GB2312"/>
        </w:rPr>
      </w:pPr>
      <w:r>
        <w:rPr>
          <w:rFonts w:ascii="仿宋_GB2312" w:hAnsi="仿宋" w:hint="eastAsia"/>
          <w:b/>
          <w:bCs/>
          <w:szCs w:val="32"/>
        </w:rPr>
        <w:t>3.</w:t>
      </w:r>
      <w:r>
        <w:rPr>
          <w:rFonts w:ascii="仿宋_GB2312" w:hAnsi="仿宋" w:hint="eastAsia"/>
          <w:b/>
          <w:bCs/>
          <w:szCs w:val="32"/>
        </w:rPr>
        <w:t>公务用车购置及运行维护费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 xml:space="preserve"> </w:t>
      </w:r>
      <w:r>
        <w:rPr>
          <w:rFonts w:ascii="仿宋_GB2312" w:hAnsi="仿宋"/>
          <w:szCs w:val="32"/>
        </w:rPr>
        <w:t>0</w:t>
      </w:r>
      <w:r>
        <w:rPr>
          <w:rFonts w:ascii="仿宋_GB2312" w:hAnsi="仿宋" w:hint="eastAsia"/>
          <w:szCs w:val="32"/>
        </w:rPr>
        <w:t>万元，完成预算的</w:t>
      </w:r>
      <w:r>
        <w:rPr>
          <w:rFonts w:ascii="仿宋_GB2312" w:hAnsi="仿宋"/>
          <w:szCs w:val="32"/>
        </w:rPr>
        <w:t>0</w:t>
      </w:r>
      <w:r>
        <w:rPr>
          <w:rFonts w:ascii="仿宋_GB2312" w:hAnsi="仿宋" w:hint="eastAsia"/>
          <w:szCs w:val="32"/>
        </w:rPr>
        <w:t>%</w:t>
      </w:r>
      <w:r>
        <w:rPr>
          <w:rFonts w:ascii="仿宋_GB2312" w:hAnsi="仿宋" w:hint="eastAsia"/>
          <w:szCs w:val="32"/>
        </w:rPr>
        <w:t>；较上年减少（增加）</w:t>
      </w:r>
      <w:r>
        <w:rPr>
          <w:rFonts w:ascii="仿宋_GB2312" w:hAnsi="仿宋"/>
          <w:szCs w:val="32"/>
        </w:rPr>
        <w:t>0</w:t>
      </w:r>
      <w:r>
        <w:rPr>
          <w:rFonts w:ascii="仿宋_GB2312" w:hAnsi="仿宋" w:hint="eastAsia"/>
          <w:szCs w:val="32"/>
        </w:rPr>
        <w:t>万元，下降（增长）</w:t>
      </w:r>
      <w:r>
        <w:rPr>
          <w:rFonts w:ascii="仿宋_GB2312" w:hAnsi="仿宋"/>
          <w:szCs w:val="32"/>
        </w:rPr>
        <w:t>0</w:t>
      </w:r>
      <w:r>
        <w:rPr>
          <w:rFonts w:ascii="仿宋_GB2312" w:hAnsi="仿宋" w:hint="eastAsia"/>
          <w:szCs w:val="32"/>
        </w:rPr>
        <w:t>%</w:t>
      </w:r>
      <w:r>
        <w:rPr>
          <w:rFonts w:ascii="仿宋_GB2312" w:hAnsi="仿宋" w:hint="eastAsia"/>
          <w:szCs w:val="32"/>
        </w:rPr>
        <w:t>。其中，公务用车购置费预算为</w:t>
      </w:r>
      <w:r>
        <w:rPr>
          <w:rFonts w:ascii="仿宋_GB2312" w:hAnsi="仿宋"/>
          <w:szCs w:val="32"/>
        </w:rPr>
        <w:t>0</w:t>
      </w:r>
      <w:r>
        <w:rPr>
          <w:rFonts w:ascii="仿宋_GB2312" w:hAnsi="仿宋" w:hint="eastAsia"/>
          <w:szCs w:val="32"/>
        </w:rPr>
        <w:t>万元，支出决算为</w:t>
      </w:r>
      <w:r>
        <w:rPr>
          <w:rFonts w:ascii="仿宋_GB2312" w:hAnsi="仿宋"/>
          <w:szCs w:val="32"/>
        </w:rPr>
        <w:t>0</w:t>
      </w:r>
      <w:r>
        <w:rPr>
          <w:rFonts w:ascii="仿宋_GB2312" w:hAnsi="仿宋" w:hint="eastAsia"/>
          <w:szCs w:val="32"/>
        </w:rPr>
        <w:t>万元，完成预算的</w:t>
      </w:r>
      <w:r>
        <w:rPr>
          <w:rFonts w:ascii="仿宋_GB2312" w:hAnsi="仿宋"/>
          <w:szCs w:val="32"/>
        </w:rPr>
        <w:t>0</w:t>
      </w:r>
      <w:r>
        <w:rPr>
          <w:rFonts w:ascii="仿宋_GB2312" w:hAnsi="仿宋" w:hint="eastAsia"/>
          <w:szCs w:val="32"/>
        </w:rPr>
        <w:t>%</w:t>
      </w:r>
      <w:r>
        <w:rPr>
          <w:rFonts w:ascii="仿宋_GB2312" w:hAnsi="仿宋" w:hint="eastAsia"/>
          <w:szCs w:val="32"/>
        </w:rPr>
        <w:t>；较上年减少（增加）</w:t>
      </w:r>
      <w:r>
        <w:rPr>
          <w:rFonts w:ascii="仿宋_GB2312" w:hAnsi="仿宋"/>
          <w:szCs w:val="32"/>
        </w:rPr>
        <w:t>0</w:t>
      </w:r>
      <w:r>
        <w:rPr>
          <w:rFonts w:ascii="仿宋_GB2312" w:hAnsi="仿宋" w:hint="eastAsia"/>
          <w:szCs w:val="32"/>
        </w:rPr>
        <w:t>万元，下降（增长）</w:t>
      </w:r>
      <w:r>
        <w:rPr>
          <w:rFonts w:ascii="仿宋_GB2312" w:hAnsi="仿宋"/>
          <w:szCs w:val="32"/>
        </w:rPr>
        <w:t>0</w:t>
      </w:r>
      <w:r>
        <w:rPr>
          <w:rFonts w:ascii="仿宋_GB2312" w:hAnsi="仿宋" w:hint="eastAsia"/>
          <w:szCs w:val="32"/>
        </w:rPr>
        <w:t>%</w:t>
      </w:r>
      <w:r>
        <w:rPr>
          <w:rFonts w:ascii="仿宋_GB2312" w:hAnsi="仿宋" w:hint="eastAsia"/>
          <w:szCs w:val="32"/>
        </w:rPr>
        <w:t>。</w:t>
      </w:r>
      <w:r w:rsidRPr="00954B07">
        <w:rPr>
          <w:rFonts w:ascii="仿宋_GB2312" w:eastAsia="仿宋_GB2312" w:hAnsi="仿宋" w:hint="eastAsia"/>
          <w:szCs w:val="32"/>
        </w:rPr>
        <w:t>2022年没有安排公务用车购置费。</w:t>
      </w:r>
      <w:r>
        <w:rPr>
          <w:rFonts w:ascii="仿宋_GB2312" w:hAnsi="仿宋" w:hint="eastAsia"/>
          <w:szCs w:val="32"/>
        </w:rPr>
        <w:t>公务用车运行维护费预算为</w:t>
      </w:r>
      <w:r>
        <w:rPr>
          <w:rFonts w:ascii="仿宋_GB2312" w:hAnsi="仿宋"/>
          <w:szCs w:val="32"/>
        </w:rPr>
        <w:t>0</w:t>
      </w:r>
      <w:r>
        <w:rPr>
          <w:rFonts w:ascii="仿宋_GB2312" w:hAnsi="仿宋" w:hint="eastAsia"/>
          <w:szCs w:val="32"/>
        </w:rPr>
        <w:t>万元，支出决算为</w:t>
      </w:r>
      <w:r>
        <w:rPr>
          <w:rFonts w:ascii="仿宋_GB2312" w:hAnsi="仿宋"/>
          <w:szCs w:val="32"/>
        </w:rPr>
        <w:t>0</w:t>
      </w:r>
      <w:r>
        <w:rPr>
          <w:rFonts w:ascii="仿宋_GB2312" w:hAnsi="仿宋" w:hint="eastAsia"/>
          <w:szCs w:val="32"/>
        </w:rPr>
        <w:t>万元，完成预算的</w:t>
      </w:r>
      <w:r>
        <w:rPr>
          <w:rFonts w:ascii="仿宋_GB2312" w:hAnsi="仿宋"/>
          <w:szCs w:val="32"/>
        </w:rPr>
        <w:t>0</w:t>
      </w:r>
      <w:r>
        <w:rPr>
          <w:rFonts w:ascii="仿宋_GB2312" w:hAnsi="仿宋" w:hint="eastAsia"/>
          <w:szCs w:val="32"/>
        </w:rPr>
        <w:t>%</w:t>
      </w:r>
      <w:r>
        <w:rPr>
          <w:rFonts w:ascii="仿宋_GB2312" w:hAnsi="仿宋" w:hint="eastAsia"/>
          <w:szCs w:val="32"/>
        </w:rPr>
        <w:t>。截至</w:t>
      </w:r>
      <w:r>
        <w:rPr>
          <w:rFonts w:ascii="仿宋_GB2312" w:hAnsi="仿宋" w:hint="eastAsia"/>
          <w:szCs w:val="32"/>
        </w:rPr>
        <w:t>2022</w:t>
      </w:r>
      <w:r>
        <w:rPr>
          <w:rFonts w:ascii="仿宋_GB2312" w:hAnsi="仿宋" w:hint="eastAsia"/>
          <w:szCs w:val="32"/>
        </w:rPr>
        <w:t>年</w:t>
      </w:r>
      <w:r>
        <w:rPr>
          <w:rFonts w:ascii="仿宋_GB2312" w:hAnsi="仿宋" w:hint="eastAsia"/>
          <w:szCs w:val="32"/>
        </w:rPr>
        <w:t>12</w:t>
      </w:r>
      <w:r>
        <w:rPr>
          <w:rFonts w:ascii="仿宋_GB2312" w:hAnsi="仿宋" w:hint="eastAsia"/>
          <w:szCs w:val="32"/>
        </w:rPr>
        <w:t>月</w:t>
      </w:r>
      <w:r>
        <w:rPr>
          <w:rFonts w:ascii="仿宋_GB2312" w:hAnsi="仿宋" w:hint="eastAsia"/>
          <w:szCs w:val="32"/>
        </w:rPr>
        <w:t>31</w:t>
      </w:r>
      <w:r>
        <w:rPr>
          <w:rFonts w:ascii="仿宋_GB2312" w:hAnsi="仿宋" w:hint="eastAsia"/>
          <w:szCs w:val="32"/>
        </w:rPr>
        <w:t>日，安徽省淮北卫生学校开支财政拨款的公务用车保有量为</w:t>
      </w:r>
      <w:r>
        <w:rPr>
          <w:rFonts w:ascii="仿宋_GB2312" w:hAnsi="仿宋"/>
          <w:szCs w:val="32"/>
        </w:rPr>
        <w:t>2</w:t>
      </w:r>
      <w:r>
        <w:rPr>
          <w:rFonts w:ascii="仿宋_GB2312" w:hAnsi="仿宋" w:hint="eastAsia"/>
          <w:szCs w:val="32"/>
        </w:rPr>
        <w:t>辆。</w:t>
      </w:r>
    </w:p>
    <w:p w:rsidR="007A3837" w:rsidRPr="00E43EA7" w:rsidRDefault="00E4782C"/>
    <w:sectPr w:rsidR="007A3837" w:rsidRPr="00E43E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82C" w:rsidRDefault="00E4782C" w:rsidP="00E43EA7">
      <w:pPr>
        <w:spacing w:after="0" w:line="240" w:lineRule="auto"/>
      </w:pPr>
      <w:r>
        <w:separator/>
      </w:r>
    </w:p>
  </w:endnote>
  <w:endnote w:type="continuationSeparator" w:id="0">
    <w:p w:rsidR="00E4782C" w:rsidRDefault="00E4782C" w:rsidP="00E4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82C" w:rsidRDefault="00E4782C" w:rsidP="00E43EA7">
      <w:pPr>
        <w:spacing w:after="0" w:line="240" w:lineRule="auto"/>
      </w:pPr>
      <w:r>
        <w:separator/>
      </w:r>
    </w:p>
  </w:footnote>
  <w:footnote w:type="continuationSeparator" w:id="0">
    <w:p w:rsidR="00E4782C" w:rsidRDefault="00E4782C" w:rsidP="00E43E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9C"/>
    <w:rsid w:val="0008109C"/>
    <w:rsid w:val="002A3D00"/>
    <w:rsid w:val="00373228"/>
    <w:rsid w:val="00923CF8"/>
    <w:rsid w:val="00D732FD"/>
    <w:rsid w:val="00E43EA7"/>
    <w:rsid w:val="00E4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140EF"/>
  <w15:chartTrackingRefBased/>
  <w15:docId w15:val="{4E317D4A-2CA8-44BC-969C-5EFA42A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EA7"/>
    <w:pPr>
      <w:spacing w:after="160" w:line="259" w:lineRule="auto"/>
    </w:pPr>
    <w:rPr>
      <w:rFonts w:ascii="等线" w:eastAsia="等线" w:hAnsi="等线"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EA7"/>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3EA7"/>
    <w:rPr>
      <w:sz w:val="18"/>
      <w:szCs w:val="18"/>
    </w:rPr>
  </w:style>
  <w:style w:type="paragraph" w:styleId="a5">
    <w:name w:val="footer"/>
    <w:basedOn w:val="a"/>
    <w:link w:val="a6"/>
    <w:uiPriority w:val="99"/>
    <w:unhideWhenUsed/>
    <w:rsid w:val="00E43EA7"/>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3E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8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2023-09-26T07:01:00Z</dcterms:created>
  <dcterms:modified xsi:type="dcterms:W3CDTF">2023-09-26T07:04:00Z</dcterms:modified>
</cp:coreProperties>
</file>