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90" w:lineRule="exact"/>
        <w:rPr>
          <w:rFonts w:hint="eastAsia" w:ascii="黑体" w:hAnsi="黑体" w:eastAsia="黑体" w:cs="黑体"/>
          <w:kern w:val="0"/>
          <w:szCs w:val="32"/>
          <w:lang w:eastAsia="zh-CN"/>
        </w:rPr>
      </w:pPr>
      <w:r>
        <w:rPr>
          <w:rFonts w:hint="eastAsia" w:ascii="黑体" w:hAnsi="黑体" w:eastAsia="黑体" w:cs="黑体"/>
          <w:kern w:val="0"/>
          <w:szCs w:val="32"/>
        </w:rPr>
        <w:t>附件</w:t>
      </w:r>
      <w:r>
        <w:rPr>
          <w:rFonts w:ascii="黑体" w:hAnsi="黑体" w:eastAsia="黑体" w:cs="黑体"/>
          <w:kern w:val="0"/>
          <w:szCs w:val="32"/>
        </w:rPr>
        <w:t>1</w:t>
      </w:r>
      <w:r>
        <w:rPr>
          <w:rFonts w:hint="eastAsia" w:ascii="黑体" w:hAnsi="黑体" w:eastAsia="黑体" w:cs="黑体"/>
          <w:kern w:val="0"/>
          <w:szCs w:val="32"/>
          <w:lang w:eastAsia="zh-CN"/>
        </w:rPr>
        <w:t>：</w:t>
      </w:r>
    </w:p>
    <w:p>
      <w:pPr>
        <w:numPr>
          <w:ilvl w:val="255"/>
          <w:numId w:val="0"/>
        </w:numPr>
        <w:spacing w:line="590" w:lineRule="exact"/>
        <w:jc w:val="center"/>
        <w:rPr>
          <w:rFonts w:ascii="方正小标宋_GBK" w:hAnsi="方正小标宋_GBK" w:eastAsia="方正小标宋_GBK" w:cs="方正小标宋_GBK"/>
          <w:sz w:val="44"/>
          <w:szCs w:val="44"/>
        </w:rPr>
      </w:pPr>
    </w:p>
    <w:p>
      <w:pPr>
        <w:numPr>
          <w:ilvl w:val="255"/>
          <w:numId w:val="0"/>
        </w:numPr>
        <w:spacing w:line="590" w:lineRule="exact"/>
        <w:jc w:val="center"/>
        <w:rPr>
          <w:rFonts w:ascii="方正小标宋_GBK" w:hAnsi="方正小标宋_GBK" w:eastAsia="方正小标宋_GBK" w:cs="方正小标宋_GBK"/>
          <w:sz w:val="44"/>
          <w:szCs w:val="44"/>
        </w:rPr>
      </w:pPr>
      <w:r>
        <w:rPr>
          <w:rFonts w:ascii="方正小标宋_GBK" w:hAnsi="方正小标宋_GBK" w:eastAsia="方正小标宋_GBK" w:cs="方正小标宋_GBK"/>
          <w:sz w:val="44"/>
          <w:szCs w:val="44"/>
        </w:rPr>
        <w:t>2022</w:t>
      </w:r>
      <w:r>
        <w:rPr>
          <w:rFonts w:hint="eastAsia" w:ascii="方正小标宋_GBK" w:hAnsi="方正小标宋_GBK" w:eastAsia="方正小标宋_GBK" w:cs="方正小标宋_GBK"/>
          <w:sz w:val="44"/>
          <w:szCs w:val="44"/>
        </w:rPr>
        <w:t>年全</w:t>
      </w:r>
      <w:r>
        <w:rPr>
          <w:rFonts w:hint="eastAsia" w:ascii="方正小标宋_GBK" w:hAnsi="方正小标宋_GBK" w:eastAsia="方正小标宋_GBK" w:cs="方正小标宋_GBK"/>
          <w:sz w:val="44"/>
          <w:szCs w:val="44"/>
          <w:lang w:val="en-US" w:eastAsia="zh-CN"/>
        </w:rPr>
        <w:t>市</w:t>
      </w:r>
      <w:r>
        <w:rPr>
          <w:rFonts w:hint="eastAsia" w:ascii="方正小标宋_GBK" w:hAnsi="方正小标宋_GBK" w:eastAsia="方正小标宋_GBK" w:cs="方正小标宋_GBK"/>
          <w:sz w:val="44"/>
          <w:szCs w:val="44"/>
        </w:rPr>
        <w:t>中小学实验教学说课大赛方案</w:t>
      </w:r>
    </w:p>
    <w:p>
      <w:pPr>
        <w:numPr>
          <w:ilvl w:val="255"/>
          <w:numId w:val="0"/>
        </w:numPr>
        <w:spacing w:line="590" w:lineRule="exact"/>
        <w:jc w:val="center"/>
        <w:rPr>
          <w:rFonts w:ascii="方正小标宋_GBK" w:hAnsi="方正小标宋_GBK" w:eastAsia="方正小标宋_GBK" w:cs="方正小标宋_GBK"/>
          <w:sz w:val="44"/>
          <w:szCs w:val="44"/>
        </w:rPr>
      </w:pPr>
    </w:p>
    <w:p>
      <w:pPr>
        <w:spacing w:line="590" w:lineRule="exact"/>
        <w:ind w:firstLine="632" w:firstLineChars="200"/>
        <w:rPr>
          <w:rFonts w:ascii="方正楷体_GBK" w:hAnsi="方正楷体_GBK" w:eastAsia="方正楷体_GBK" w:cs="方正楷体_GBK"/>
          <w:szCs w:val="32"/>
        </w:rPr>
      </w:pPr>
      <w:r>
        <w:rPr>
          <w:rFonts w:hint="eastAsia" w:ascii="方正楷体_GBK" w:hAnsi="方正楷体_GBK" w:eastAsia="方正楷体_GBK" w:cs="方正楷体_GBK"/>
          <w:szCs w:val="32"/>
        </w:rPr>
        <w:t>一、学科</w:t>
      </w:r>
    </w:p>
    <w:p>
      <w:pPr>
        <w:spacing w:line="590" w:lineRule="exact"/>
        <w:ind w:firstLine="632" w:firstLineChars="200"/>
        <w:rPr>
          <w:rFonts w:ascii="方正仿宋_GBK"/>
          <w:szCs w:val="32"/>
        </w:rPr>
      </w:pPr>
      <w:r>
        <w:rPr>
          <w:rFonts w:hint="eastAsia" w:ascii="方正仿宋_GBK"/>
          <w:szCs w:val="32"/>
        </w:rPr>
        <w:t>本次大赛包括但不限于小学科学、物理、化学、生物、数学、地理、通用技术、信息技术、综合实践活动等学科。</w:t>
      </w:r>
    </w:p>
    <w:p>
      <w:pPr>
        <w:spacing w:line="590" w:lineRule="exact"/>
        <w:ind w:firstLine="632" w:firstLineChars="200"/>
        <w:rPr>
          <w:rFonts w:hint="eastAsia" w:ascii="方正仿宋_GBK"/>
          <w:szCs w:val="32"/>
        </w:rPr>
      </w:pPr>
      <w:r>
        <w:rPr>
          <w:rFonts w:hint="eastAsia" w:ascii="方正楷体_GBK" w:hAnsi="方正楷体_GBK" w:eastAsia="方正楷体_GBK" w:cs="方正楷体_GBK"/>
          <w:szCs w:val="32"/>
        </w:rPr>
        <w:t>二、名额</w:t>
      </w:r>
    </w:p>
    <w:p>
      <w:pPr>
        <w:spacing w:line="590" w:lineRule="exact"/>
        <w:ind w:firstLine="632" w:firstLineChars="200"/>
        <w:rPr>
          <w:rFonts w:hint="eastAsia" w:ascii="方正仿宋_GBK"/>
          <w:szCs w:val="32"/>
        </w:rPr>
      </w:pPr>
      <w:r>
        <w:rPr>
          <w:rFonts w:hint="eastAsia" w:ascii="方正仿宋_GBK"/>
          <w:szCs w:val="32"/>
        </w:rPr>
        <w:t>濉溪县、三区教育局在组织相关学科教师充分参与的基础上遴选具有实验创新能力的优秀教师参加市级实验教学说课大赛，濉溪县教育局推荐</w:t>
      </w:r>
      <w:r>
        <w:rPr>
          <w:rFonts w:hint="eastAsia" w:ascii="方正仿宋_GBK"/>
          <w:szCs w:val="32"/>
          <w:lang w:val="en-US" w:eastAsia="zh-CN"/>
        </w:rPr>
        <w:t>24</w:t>
      </w:r>
      <w:bookmarkStart w:id="0" w:name="_GoBack"/>
      <w:bookmarkEnd w:id="0"/>
      <w:r>
        <w:rPr>
          <w:rFonts w:hint="eastAsia" w:ascii="方正仿宋_GBK"/>
          <w:szCs w:val="32"/>
        </w:rPr>
        <w:t>名、三区教育局各推荐12名，其中应包括小学科学教师2名，初中物理、化学、生物教师各1名，高中物理、化学、生物教师各1名，其余择优自定，同一学科不超过2名；局属中小学每校推荐2-6名教师，学科分配同县区。</w:t>
      </w:r>
    </w:p>
    <w:p>
      <w:pPr>
        <w:widowControl/>
        <w:spacing w:line="590" w:lineRule="exact"/>
        <w:ind w:firstLine="632"/>
        <w:rPr>
          <w:rFonts w:hint="eastAsia" w:ascii="方正楷体_GBK" w:hAnsi="方正楷体_GBK" w:eastAsia="方正楷体_GBK" w:cs="方正楷体_GBK"/>
          <w:szCs w:val="32"/>
        </w:rPr>
      </w:pPr>
      <w:r>
        <w:rPr>
          <w:rFonts w:hint="eastAsia" w:ascii="方正楷体_GBK" w:hAnsi="方正楷体_GBK" w:eastAsia="方正楷体_GBK" w:cs="方正楷体_GBK"/>
          <w:szCs w:val="32"/>
        </w:rPr>
        <w:t>三、时间和地点</w:t>
      </w:r>
    </w:p>
    <w:p>
      <w:pPr>
        <w:spacing w:line="590" w:lineRule="exact"/>
        <w:ind w:firstLine="632" w:firstLineChars="200"/>
        <w:rPr>
          <w:rFonts w:ascii="方正仿宋_GBK"/>
          <w:color w:val="FF0000"/>
          <w:szCs w:val="32"/>
        </w:rPr>
      </w:pPr>
      <w:r>
        <w:rPr>
          <w:rFonts w:hint="eastAsia" w:ascii="方正仿宋_GBK"/>
          <w:color w:val="FF0000"/>
          <w:szCs w:val="32"/>
          <w:lang w:val="en-US" w:eastAsia="zh-CN"/>
        </w:rPr>
        <w:t>市</w:t>
      </w:r>
      <w:r>
        <w:rPr>
          <w:rFonts w:hint="eastAsia" w:ascii="方正仿宋_GBK"/>
          <w:color w:val="FF0000"/>
          <w:szCs w:val="32"/>
        </w:rPr>
        <w:t>级说课大赛预</w:t>
      </w:r>
      <w:r>
        <w:rPr>
          <w:rFonts w:hint="eastAsia" w:ascii="方正仿宋_GBK"/>
          <w:color w:val="FF0000"/>
          <w:szCs w:val="32"/>
          <w:lang w:val="en-US" w:eastAsia="zh-CN"/>
        </w:rPr>
        <w:t>定5</w:t>
      </w:r>
      <w:r>
        <w:rPr>
          <w:rFonts w:hint="eastAsia" w:ascii="方正仿宋_GBK"/>
          <w:color w:val="FF0000"/>
          <w:szCs w:val="32"/>
        </w:rPr>
        <w:t>月</w:t>
      </w:r>
      <w:r>
        <w:rPr>
          <w:rFonts w:hint="eastAsia" w:ascii="方正仿宋_GBK"/>
          <w:color w:val="FF0000"/>
          <w:szCs w:val="32"/>
          <w:lang w:val="en-US" w:eastAsia="zh-CN"/>
        </w:rPr>
        <w:t>21日</w:t>
      </w:r>
      <w:r>
        <w:rPr>
          <w:rFonts w:hint="eastAsia" w:ascii="方正仿宋_GBK"/>
          <w:color w:val="FF0000"/>
          <w:szCs w:val="32"/>
        </w:rPr>
        <w:t>举办。地点</w:t>
      </w:r>
      <w:r>
        <w:rPr>
          <w:rFonts w:hint="eastAsia" w:ascii="方正仿宋_GBK"/>
          <w:color w:val="FF0000"/>
          <w:szCs w:val="32"/>
          <w:lang w:eastAsia="zh-CN"/>
        </w:rPr>
        <w:t>：</w:t>
      </w:r>
      <w:r>
        <w:rPr>
          <w:rFonts w:hint="eastAsia" w:ascii="方正仿宋_GBK"/>
          <w:color w:val="FF0000"/>
          <w:szCs w:val="32"/>
          <w:lang w:val="en-US" w:eastAsia="zh-CN"/>
        </w:rPr>
        <w:t>淮北市西园中学</w:t>
      </w:r>
      <w:r>
        <w:rPr>
          <w:rFonts w:hint="eastAsia" w:ascii="方正仿宋_GBK"/>
          <w:color w:val="FF0000"/>
          <w:szCs w:val="32"/>
        </w:rPr>
        <w:t>。</w:t>
      </w:r>
    </w:p>
    <w:p>
      <w:pPr>
        <w:widowControl/>
        <w:spacing w:line="590" w:lineRule="exact"/>
        <w:ind w:firstLine="632"/>
        <w:rPr>
          <w:rFonts w:ascii="方正楷体_GBK" w:hAnsi="方正楷体_GBK" w:eastAsia="方正楷体_GBK" w:cs="方正楷体_GBK"/>
          <w:szCs w:val="32"/>
        </w:rPr>
      </w:pPr>
      <w:r>
        <w:rPr>
          <w:rFonts w:hint="eastAsia" w:ascii="方正楷体_GBK" w:hAnsi="方正楷体_GBK" w:eastAsia="方正楷体_GBK" w:cs="方正楷体_GBK"/>
          <w:szCs w:val="32"/>
        </w:rPr>
        <w:t>四、奖项和比例</w:t>
      </w:r>
    </w:p>
    <w:p>
      <w:pPr>
        <w:widowControl/>
        <w:shd w:val="clear" w:color="000000" w:fill="FFFFFF"/>
        <w:spacing w:line="590" w:lineRule="exact"/>
        <w:ind w:firstLine="632" w:firstLineChars="200"/>
        <w:rPr>
          <w:rFonts w:ascii="方正仿宋_GBK" w:hAnsi="宋体" w:cs="宋体"/>
          <w:kern w:val="0"/>
          <w:szCs w:val="32"/>
        </w:rPr>
      </w:pPr>
      <w:r>
        <w:rPr>
          <w:rFonts w:ascii="方正仿宋_GBK" w:hAnsi="宋体" w:cs="宋体"/>
          <w:kern w:val="0"/>
          <w:szCs w:val="32"/>
        </w:rPr>
        <w:t>1.</w:t>
      </w:r>
      <w:r>
        <w:rPr>
          <w:rFonts w:hint="eastAsia" w:ascii="方正仿宋_GBK" w:hAnsi="宋体" w:cs="宋体"/>
          <w:kern w:val="0"/>
          <w:szCs w:val="32"/>
        </w:rPr>
        <w:t>说课大赛奖项：大赛设教师说课奖</w:t>
      </w:r>
      <w:r>
        <w:rPr>
          <w:rFonts w:hint="eastAsia" w:ascii="方正仿宋_GBK" w:hAnsi="宋体" w:cs="宋体"/>
          <w:kern w:val="0"/>
          <w:szCs w:val="32"/>
          <w:lang w:eastAsia="zh-CN"/>
        </w:rPr>
        <w:t>、指导老师奖、</w:t>
      </w:r>
      <w:r>
        <w:rPr>
          <w:rFonts w:hint="eastAsia" w:ascii="方正仿宋_GBK" w:hAnsi="宋体" w:cs="宋体"/>
          <w:kern w:val="0"/>
          <w:szCs w:val="32"/>
        </w:rPr>
        <w:t>优秀组织奖。</w:t>
      </w:r>
    </w:p>
    <w:p>
      <w:pPr>
        <w:widowControl/>
        <w:shd w:val="clear" w:color="000000" w:fill="FFFFFF"/>
        <w:spacing w:line="590" w:lineRule="exact"/>
        <w:ind w:firstLine="632" w:firstLineChars="200"/>
        <w:rPr>
          <w:rFonts w:ascii="方正仿宋_GBK" w:hAnsi="宋体" w:cs="宋体"/>
          <w:kern w:val="0"/>
          <w:szCs w:val="32"/>
        </w:rPr>
      </w:pPr>
      <w:r>
        <w:rPr>
          <w:rFonts w:ascii="方正仿宋_GBK" w:hAnsi="宋体" w:cs="宋体"/>
          <w:kern w:val="0"/>
          <w:szCs w:val="32"/>
        </w:rPr>
        <w:t>2.</w:t>
      </w:r>
      <w:r>
        <w:rPr>
          <w:rFonts w:hint="eastAsia" w:ascii="方正仿宋_GBK" w:hAnsi="宋体" w:cs="宋体"/>
          <w:kern w:val="0"/>
          <w:szCs w:val="32"/>
        </w:rPr>
        <w:t>奖项名额：教师说课</w:t>
      </w:r>
      <w:r>
        <w:rPr>
          <w:rFonts w:hint="eastAsia" w:ascii="方正仿宋_GBK" w:hAnsi="宋体" w:cs="宋体"/>
          <w:kern w:val="0"/>
          <w:szCs w:val="32"/>
          <w:lang w:val="en-US" w:eastAsia="zh-CN"/>
        </w:rPr>
        <w:t>市</w:t>
      </w:r>
      <w:r>
        <w:rPr>
          <w:rFonts w:hint="eastAsia" w:ascii="方正仿宋_GBK" w:hAnsi="宋体" w:cs="宋体"/>
          <w:kern w:val="0"/>
          <w:szCs w:val="32"/>
        </w:rPr>
        <w:t>级一、二、三等奖的设奖比例原则上分别为参加大赛总人数的</w:t>
      </w:r>
      <w:r>
        <w:rPr>
          <w:rFonts w:ascii="方正仿宋_GBK" w:hAnsi="宋体" w:cs="宋体"/>
          <w:kern w:val="0"/>
          <w:szCs w:val="32"/>
        </w:rPr>
        <w:t>20%</w:t>
      </w:r>
      <w:r>
        <w:rPr>
          <w:rFonts w:hint="eastAsia" w:ascii="方正仿宋_GBK" w:hAnsi="宋体" w:cs="宋体"/>
          <w:kern w:val="0"/>
          <w:szCs w:val="32"/>
        </w:rPr>
        <w:t>、</w:t>
      </w:r>
      <w:r>
        <w:rPr>
          <w:rFonts w:ascii="方正仿宋_GBK" w:hAnsi="宋体" w:cs="宋体"/>
          <w:kern w:val="0"/>
          <w:szCs w:val="32"/>
        </w:rPr>
        <w:t>30%</w:t>
      </w:r>
      <w:r>
        <w:rPr>
          <w:rFonts w:hint="eastAsia" w:ascii="方正仿宋_GBK" w:hAnsi="宋体" w:cs="宋体"/>
          <w:kern w:val="0"/>
          <w:szCs w:val="32"/>
        </w:rPr>
        <w:t>、</w:t>
      </w:r>
      <w:r>
        <w:rPr>
          <w:rFonts w:ascii="方正仿宋_GBK" w:hAnsi="宋体" w:cs="宋体"/>
          <w:kern w:val="0"/>
          <w:szCs w:val="32"/>
        </w:rPr>
        <w:t>50%</w:t>
      </w:r>
      <w:r>
        <w:rPr>
          <w:rFonts w:hint="eastAsia" w:ascii="方正仿宋_GBK" w:hAnsi="宋体" w:cs="宋体"/>
          <w:kern w:val="0"/>
          <w:szCs w:val="32"/>
        </w:rPr>
        <w:t>；</w:t>
      </w:r>
      <w:r>
        <w:rPr>
          <w:rFonts w:hint="eastAsia" w:ascii="方正仿宋_GBK"/>
        </w:rPr>
        <w:t>优秀组织奖不限名额</w:t>
      </w:r>
      <w:r>
        <w:rPr>
          <w:rFonts w:hint="eastAsia" w:ascii="方正仿宋_GBK" w:hAnsi="宋体" w:cs="宋体"/>
          <w:kern w:val="0"/>
          <w:szCs w:val="32"/>
        </w:rPr>
        <w:t>。</w:t>
      </w:r>
    </w:p>
    <w:p>
      <w:pPr>
        <w:spacing w:line="590" w:lineRule="exact"/>
        <w:ind w:firstLine="632"/>
        <w:rPr>
          <w:rFonts w:ascii="方正楷体_GBK" w:hAnsi="方正楷体_GBK" w:eastAsia="方正楷体_GBK" w:cs="方正楷体_GBK"/>
          <w:szCs w:val="32"/>
        </w:rPr>
      </w:pPr>
      <w:r>
        <w:rPr>
          <w:rFonts w:hint="eastAsia" w:ascii="方正楷体_GBK" w:hAnsi="方正楷体_GBK" w:eastAsia="方正楷体_GBK" w:cs="方正楷体_GBK"/>
          <w:szCs w:val="32"/>
        </w:rPr>
        <w:t>五、内容要求</w:t>
      </w:r>
    </w:p>
    <w:p>
      <w:pPr>
        <w:spacing w:line="590" w:lineRule="exact"/>
        <w:ind w:firstLine="632" w:firstLineChars="200"/>
        <w:rPr>
          <w:rFonts w:ascii="方正仿宋_GBK" w:cs="方正仿宋_GBK"/>
          <w:szCs w:val="32"/>
        </w:rPr>
      </w:pPr>
      <w:r>
        <w:rPr>
          <w:rFonts w:ascii="方正仿宋_GBK" w:hAnsi="方正仿宋_GBK" w:cs="方正仿宋_GBK"/>
          <w:szCs w:val="32"/>
        </w:rPr>
        <w:t>1.</w:t>
      </w:r>
      <w:r>
        <w:rPr>
          <w:rFonts w:hint="eastAsia" w:ascii="方正仿宋_GBK" w:hAnsi="方正仿宋_GBK" w:cs="方正仿宋_GBK"/>
          <w:szCs w:val="32"/>
        </w:rPr>
        <w:t>要点：对课程标准相关内容和要求的理解，实验教学目标、实验内容设计、实验方法设计、教学过程设计、教学反思与自我评价，实验创新及其在教学中的融合应用，体现实验教学设计思想与育人效果，鼓励新技术、新方法、新材料的应用。</w:t>
      </w:r>
    </w:p>
    <w:p>
      <w:pPr>
        <w:spacing w:line="590" w:lineRule="exact"/>
        <w:ind w:firstLine="632" w:firstLineChars="200"/>
        <w:rPr>
          <w:rFonts w:ascii="方正仿宋_GBK" w:cs="方正仿宋_GBK"/>
          <w:szCs w:val="32"/>
        </w:rPr>
      </w:pPr>
      <w:r>
        <w:rPr>
          <w:rFonts w:ascii="方正仿宋_GBK" w:hAnsi="方正仿宋_GBK" w:cs="方正仿宋_GBK"/>
          <w:szCs w:val="32"/>
        </w:rPr>
        <w:t>2.</w:t>
      </w:r>
      <w:r>
        <w:rPr>
          <w:rFonts w:hint="eastAsia" w:ascii="方正仿宋_GBK" w:hAnsi="方正仿宋_GBK" w:cs="方正仿宋_GBK"/>
          <w:szCs w:val="32"/>
        </w:rPr>
        <w:t>说课时间：</w:t>
      </w:r>
      <w:r>
        <w:rPr>
          <w:rFonts w:ascii="方正仿宋_GBK" w:hAnsi="方正仿宋_GBK" w:cs="方正仿宋_GBK"/>
          <w:szCs w:val="32"/>
        </w:rPr>
        <w:t>10</w:t>
      </w:r>
      <w:r>
        <w:rPr>
          <w:rFonts w:hint="eastAsia" w:ascii="方正仿宋_GBK" w:hAnsi="方正仿宋_GBK" w:cs="方正仿宋_GBK"/>
          <w:szCs w:val="32"/>
        </w:rPr>
        <w:t>分钟</w:t>
      </w:r>
    </w:p>
    <w:p>
      <w:pPr>
        <w:widowControl/>
        <w:spacing w:line="590" w:lineRule="exact"/>
        <w:ind w:firstLine="632"/>
        <w:rPr>
          <w:rFonts w:ascii="方正楷体_GBK" w:hAnsi="方正楷体_GBK" w:eastAsia="方正楷体_GBK" w:cs="方正楷体_GBK"/>
          <w:szCs w:val="32"/>
        </w:rPr>
      </w:pPr>
      <w:r>
        <w:rPr>
          <w:rFonts w:hint="eastAsia" w:ascii="方正楷体_GBK" w:hAnsi="方正楷体_GBK" w:eastAsia="方正楷体_GBK" w:cs="方正楷体_GBK"/>
          <w:szCs w:val="32"/>
        </w:rPr>
        <w:t>六、报送要求</w:t>
      </w:r>
    </w:p>
    <w:p>
      <w:pPr>
        <w:spacing w:line="590" w:lineRule="exact"/>
        <w:ind w:firstLine="632" w:firstLineChars="200"/>
        <w:rPr>
          <w:rFonts w:ascii="方正仿宋_GBK"/>
          <w:szCs w:val="32"/>
        </w:rPr>
      </w:pPr>
      <w:r>
        <w:rPr>
          <w:rFonts w:ascii="方正仿宋_GBK"/>
          <w:szCs w:val="32"/>
        </w:rPr>
        <w:t>1.</w:t>
      </w:r>
      <w:r>
        <w:rPr>
          <w:rFonts w:hint="eastAsia" w:ascii="方正仿宋_GBK"/>
          <w:szCs w:val="32"/>
        </w:rPr>
        <w:t>说课教师名单和说课题目一经上报不得更改，如有更改作弃权处理。</w:t>
      </w:r>
    </w:p>
    <w:p>
      <w:pPr>
        <w:spacing w:line="590" w:lineRule="exact"/>
        <w:ind w:firstLine="632" w:firstLineChars="200"/>
        <w:rPr>
          <w:rFonts w:ascii="方正仿宋_GBK"/>
          <w:szCs w:val="32"/>
        </w:rPr>
      </w:pPr>
      <w:r>
        <w:rPr>
          <w:rFonts w:ascii="方正仿宋_GBK"/>
          <w:szCs w:val="32"/>
        </w:rPr>
        <w:t>2.</w:t>
      </w:r>
      <w:r>
        <w:rPr>
          <w:rFonts w:hint="eastAsia" w:ascii="方正仿宋_GBK"/>
          <w:szCs w:val="32"/>
        </w:rPr>
        <w:t>说课文件夹编排格式。说课文件夹应按照“学段</w:t>
      </w:r>
      <w:r>
        <w:rPr>
          <w:rFonts w:ascii="方正仿宋_GBK"/>
          <w:szCs w:val="32"/>
        </w:rPr>
        <w:t>-</w:t>
      </w:r>
      <w:r>
        <w:rPr>
          <w:rFonts w:hint="eastAsia" w:ascii="方正仿宋_GBK"/>
          <w:szCs w:val="32"/>
        </w:rPr>
        <w:t>学科</w:t>
      </w:r>
      <w:r>
        <w:rPr>
          <w:rFonts w:ascii="方正仿宋_GBK"/>
          <w:szCs w:val="32"/>
        </w:rPr>
        <w:t>-</w:t>
      </w:r>
      <w:r>
        <w:rPr>
          <w:rFonts w:hint="eastAsia" w:ascii="方正仿宋_GBK"/>
          <w:szCs w:val="32"/>
        </w:rPr>
        <w:t>姓名</w:t>
      </w:r>
      <w:r>
        <w:rPr>
          <w:rFonts w:ascii="方正仿宋_GBK"/>
          <w:szCs w:val="32"/>
        </w:rPr>
        <w:t>-</w:t>
      </w:r>
      <w:r>
        <w:rPr>
          <w:rFonts w:hint="eastAsia" w:ascii="方正仿宋_GBK"/>
          <w:szCs w:val="32"/>
        </w:rPr>
        <w:t>学校（如：小学</w:t>
      </w:r>
      <w:r>
        <w:rPr>
          <w:rFonts w:ascii="方正仿宋_GBK"/>
          <w:szCs w:val="32"/>
        </w:rPr>
        <w:t>-</w:t>
      </w:r>
      <w:r>
        <w:rPr>
          <w:rFonts w:hint="eastAsia" w:ascii="方正仿宋_GBK"/>
          <w:szCs w:val="32"/>
        </w:rPr>
        <w:t>科学</w:t>
      </w:r>
      <w:r>
        <w:rPr>
          <w:rFonts w:ascii="方正仿宋_GBK"/>
          <w:szCs w:val="32"/>
        </w:rPr>
        <w:t>-</w:t>
      </w:r>
      <w:r>
        <w:rPr>
          <w:rFonts w:hint="eastAsia" w:ascii="方正仿宋_GBK"/>
          <w:szCs w:val="32"/>
          <w:lang w:val="en-US" w:eastAsia="zh-CN"/>
        </w:rPr>
        <w:t>王同同</w:t>
      </w:r>
      <w:r>
        <w:rPr>
          <w:rFonts w:ascii="方正仿宋_GBK"/>
          <w:szCs w:val="32"/>
        </w:rPr>
        <w:t>-</w:t>
      </w:r>
      <w:r>
        <w:rPr>
          <w:rFonts w:hint="eastAsia" w:ascii="方正仿宋_GBK"/>
          <w:szCs w:val="32"/>
          <w:lang w:val="en-US" w:eastAsia="zh-CN"/>
        </w:rPr>
        <w:t>淮北市首府实验</w:t>
      </w:r>
      <w:r>
        <w:rPr>
          <w:rFonts w:hint="eastAsia" w:ascii="方正仿宋_GBK"/>
          <w:szCs w:val="32"/>
        </w:rPr>
        <w:t>小学）”样式编排。</w:t>
      </w:r>
    </w:p>
    <w:p>
      <w:pPr>
        <w:spacing w:line="590" w:lineRule="exact"/>
        <w:ind w:firstLine="632" w:firstLineChars="200"/>
        <w:rPr>
          <w:rFonts w:ascii="方正仿宋_GBK"/>
          <w:szCs w:val="32"/>
        </w:rPr>
      </w:pPr>
      <w:r>
        <w:rPr>
          <w:rFonts w:ascii="方正仿宋_GBK"/>
          <w:szCs w:val="32"/>
        </w:rPr>
        <w:t>3.</w:t>
      </w:r>
      <w:r>
        <w:rPr>
          <w:rFonts w:hint="eastAsia" w:ascii="方正仿宋_GBK"/>
          <w:szCs w:val="32"/>
        </w:rPr>
        <w:t>说课演示文稿打包。在制作</w:t>
      </w:r>
      <w:r>
        <w:rPr>
          <w:rFonts w:ascii="方正仿宋_GBK"/>
          <w:szCs w:val="32"/>
        </w:rPr>
        <w:t>PPT</w:t>
      </w:r>
      <w:r>
        <w:rPr>
          <w:rFonts w:hint="eastAsia" w:ascii="方正仿宋_GBK"/>
          <w:szCs w:val="32"/>
        </w:rPr>
        <w:t>演示文稿时，要将插入的链接（如图片、文稿、资源、视频片段等）与该</w:t>
      </w:r>
      <w:r>
        <w:rPr>
          <w:rFonts w:ascii="方正仿宋_GBK"/>
          <w:szCs w:val="32"/>
        </w:rPr>
        <w:t>PPT</w:t>
      </w:r>
      <w:r>
        <w:rPr>
          <w:rFonts w:hint="eastAsia" w:ascii="方正仿宋_GBK"/>
          <w:szCs w:val="32"/>
        </w:rPr>
        <w:t>文稿放在同一文件夹中，确保链接文件的路径正确。</w:t>
      </w:r>
    </w:p>
    <w:p>
      <w:pPr>
        <w:spacing w:line="590" w:lineRule="exact"/>
        <w:ind w:firstLine="632" w:firstLineChars="200"/>
        <w:rPr>
          <w:rFonts w:ascii="方正仿宋_GBK"/>
          <w:szCs w:val="32"/>
        </w:rPr>
      </w:pPr>
      <w:r>
        <w:rPr>
          <w:rFonts w:ascii="方正仿宋_GBK"/>
          <w:szCs w:val="32"/>
        </w:rPr>
        <w:t xml:space="preserve">4. </w:t>
      </w:r>
      <w:r>
        <w:rPr>
          <w:rFonts w:hint="eastAsia" w:ascii="方正仿宋_GBK"/>
          <w:szCs w:val="32"/>
        </w:rPr>
        <w:t>说课资料。说课资料包括：教师教授实验课程视频【</w:t>
      </w:r>
      <w:r>
        <w:rPr>
          <w:rFonts w:ascii="方正仿宋_GBK"/>
          <w:szCs w:val="32"/>
        </w:rPr>
        <w:t>15</w:t>
      </w:r>
      <w:r>
        <w:rPr>
          <w:rFonts w:hint="eastAsia" w:ascii="方正仿宋_GBK"/>
          <w:szCs w:val="32"/>
        </w:rPr>
        <w:t>分钟以内；</w:t>
      </w:r>
      <w:r>
        <w:rPr>
          <w:rFonts w:ascii="方正仿宋_GBK"/>
          <w:szCs w:val="32"/>
        </w:rPr>
        <w:t>500M</w:t>
      </w:r>
      <w:r>
        <w:rPr>
          <w:rFonts w:hint="eastAsia" w:ascii="方正仿宋_GBK"/>
          <w:szCs w:val="32"/>
        </w:rPr>
        <w:t>以内；</w:t>
      </w:r>
      <w:r>
        <w:rPr>
          <w:rFonts w:ascii="方正仿宋_GBK"/>
          <w:szCs w:val="32"/>
        </w:rPr>
        <w:t>MP4</w:t>
      </w:r>
      <w:r>
        <w:rPr>
          <w:rFonts w:hint="eastAsia" w:ascii="方正仿宋_GBK"/>
          <w:szCs w:val="32"/>
        </w:rPr>
        <w:t>格式；视频编码：</w:t>
      </w:r>
      <w:r>
        <w:rPr>
          <w:rFonts w:ascii="方正仿宋_GBK"/>
          <w:szCs w:val="32"/>
        </w:rPr>
        <w:t>AVC</w:t>
      </w:r>
      <w:r>
        <w:rPr>
          <w:rFonts w:hint="eastAsia" w:ascii="方正仿宋_GBK"/>
          <w:szCs w:val="32"/>
        </w:rPr>
        <w:t>（</w:t>
      </w:r>
      <w:r>
        <w:rPr>
          <w:rFonts w:ascii="方正仿宋_GBK"/>
          <w:szCs w:val="32"/>
        </w:rPr>
        <w:t>H264</w:t>
      </w:r>
      <w:r>
        <w:rPr>
          <w:rFonts w:hint="eastAsia" w:ascii="方正仿宋_GBK"/>
          <w:szCs w:val="32"/>
        </w:rPr>
        <w:t>）；屏幕分辨率</w:t>
      </w:r>
      <w:r>
        <w:rPr>
          <w:rFonts w:ascii="方正仿宋_GBK"/>
          <w:szCs w:val="32"/>
        </w:rPr>
        <w:t>1920</w:t>
      </w:r>
      <w:r>
        <w:rPr>
          <w:rFonts w:hint="eastAsia" w:ascii="方正仿宋_GBK"/>
          <w:szCs w:val="32"/>
        </w:rPr>
        <w:t>×</w:t>
      </w:r>
      <w:r>
        <w:rPr>
          <w:rFonts w:ascii="方正仿宋_GBK"/>
          <w:szCs w:val="32"/>
        </w:rPr>
        <w:t>1080</w:t>
      </w:r>
      <w:r>
        <w:rPr>
          <w:rFonts w:hint="eastAsia" w:ascii="方正仿宋_GBK"/>
          <w:szCs w:val="32"/>
        </w:rPr>
        <w:t>；比特率（</w:t>
      </w:r>
      <w:r>
        <w:rPr>
          <w:rFonts w:ascii="方正仿宋_GBK"/>
          <w:szCs w:val="32"/>
        </w:rPr>
        <w:t>kb/</w:t>
      </w:r>
      <w:r>
        <w:rPr>
          <w:rFonts w:hint="eastAsia" w:ascii="方正仿宋_GBK"/>
          <w:szCs w:val="32"/>
        </w:rPr>
        <w:t>秒）：</w:t>
      </w:r>
      <w:r>
        <w:rPr>
          <w:rFonts w:ascii="方正仿宋_GBK"/>
          <w:szCs w:val="32"/>
        </w:rPr>
        <w:t>1600</w:t>
      </w:r>
      <w:r>
        <w:rPr>
          <w:rFonts w:hint="eastAsia" w:ascii="方正仿宋_GBK"/>
          <w:szCs w:val="32"/>
        </w:rPr>
        <w:t>】、说课</w:t>
      </w:r>
      <w:r>
        <w:rPr>
          <w:rFonts w:ascii="方正仿宋_GBK"/>
          <w:szCs w:val="32"/>
        </w:rPr>
        <w:t>PPT</w:t>
      </w:r>
      <w:r>
        <w:rPr>
          <w:rFonts w:hint="eastAsia" w:ascii="方正仿宋_GBK"/>
          <w:szCs w:val="32"/>
        </w:rPr>
        <w:t>和说课文稿（包括说课题目、教师姓名、学校名称、使用教材、实验器材、实验设计思路或创新点、实验原理、实验教学目标、实验教学内容、实验教学过程和实验效果评价等）。实验教学内容应符合国家相关课程标准，并注明教材版本。</w:t>
      </w:r>
    </w:p>
    <w:p>
      <w:pPr>
        <w:widowControl/>
        <w:spacing w:line="590" w:lineRule="exact"/>
        <w:ind w:firstLine="632" w:firstLineChars="200"/>
        <w:rPr>
          <w:rFonts w:ascii="方正仿宋_GBK" w:hAnsi="宋体" w:cs="宋体"/>
          <w:kern w:val="0"/>
          <w:szCs w:val="32"/>
        </w:rPr>
      </w:pPr>
      <w:r>
        <w:rPr>
          <w:rFonts w:ascii="方正仿宋_GBK" w:hAnsi="宋体" w:cs="宋体"/>
          <w:kern w:val="0"/>
          <w:szCs w:val="32"/>
        </w:rPr>
        <w:t>5.</w:t>
      </w:r>
      <w:r>
        <w:rPr>
          <w:rFonts w:hint="eastAsia" w:ascii="方正仿宋_GBK" w:hAnsi="宋体" w:cs="宋体"/>
          <w:kern w:val="0"/>
          <w:szCs w:val="32"/>
        </w:rPr>
        <w:t>各</w:t>
      </w:r>
      <w:r>
        <w:rPr>
          <w:rFonts w:hint="eastAsia" w:ascii="方正仿宋_GBK" w:hAnsi="宋体" w:cs="宋体"/>
          <w:kern w:val="0"/>
          <w:szCs w:val="32"/>
          <w:lang w:val="en-US" w:eastAsia="zh-CN"/>
        </w:rPr>
        <w:t>单位</w:t>
      </w:r>
      <w:r>
        <w:rPr>
          <w:rFonts w:hint="eastAsia" w:ascii="方正仿宋_GBK" w:hAnsi="宋体" w:cs="宋体"/>
          <w:color w:val="FF0000"/>
          <w:kern w:val="0"/>
          <w:szCs w:val="32"/>
        </w:rPr>
        <w:t>于</w:t>
      </w:r>
      <w:r>
        <w:rPr>
          <w:rFonts w:hint="eastAsia" w:ascii="方正仿宋_GBK" w:hAnsi="宋体" w:cs="宋体"/>
          <w:color w:val="FF0000"/>
          <w:kern w:val="0"/>
          <w:szCs w:val="32"/>
          <w:lang w:val="en-US" w:eastAsia="zh-CN"/>
        </w:rPr>
        <w:t>5</w:t>
      </w:r>
      <w:r>
        <w:rPr>
          <w:rFonts w:hint="eastAsia" w:ascii="方正仿宋_GBK" w:hAnsi="宋体" w:cs="宋体"/>
          <w:color w:val="FF0000"/>
          <w:kern w:val="0"/>
          <w:szCs w:val="32"/>
        </w:rPr>
        <w:t>月</w:t>
      </w:r>
      <w:r>
        <w:rPr>
          <w:rFonts w:hint="eastAsia" w:ascii="方正仿宋_GBK" w:hAnsi="宋体" w:cs="宋体"/>
          <w:color w:val="FF0000"/>
          <w:kern w:val="0"/>
          <w:szCs w:val="32"/>
          <w:lang w:val="en-US" w:eastAsia="zh-CN"/>
        </w:rPr>
        <w:t>18</w:t>
      </w:r>
      <w:r>
        <w:rPr>
          <w:rFonts w:hint="eastAsia" w:ascii="方正仿宋_GBK" w:hAnsi="宋体" w:cs="宋体"/>
          <w:color w:val="FF0000"/>
          <w:kern w:val="0"/>
          <w:szCs w:val="32"/>
        </w:rPr>
        <w:t>日之前</w:t>
      </w:r>
      <w:r>
        <w:rPr>
          <w:rFonts w:hint="eastAsia" w:ascii="方正仿宋_GBK" w:hAnsi="宋体" w:cs="宋体"/>
          <w:kern w:val="0"/>
          <w:szCs w:val="32"/>
        </w:rPr>
        <w:t>将</w:t>
      </w:r>
      <w:r>
        <w:rPr>
          <w:rFonts w:ascii="方正仿宋_GBK" w:hAnsi="宋体" w:cs="宋体"/>
          <w:kern w:val="0"/>
          <w:szCs w:val="32"/>
        </w:rPr>
        <w:t>2022</w:t>
      </w:r>
      <w:r>
        <w:rPr>
          <w:rFonts w:hint="eastAsia" w:ascii="方正仿宋_GBK" w:hAnsi="宋体" w:cs="宋体"/>
          <w:kern w:val="0"/>
          <w:szCs w:val="32"/>
        </w:rPr>
        <w:t>年</w:t>
      </w:r>
      <w:r>
        <w:rPr>
          <w:rFonts w:hint="eastAsia" w:ascii="方正仿宋_GBK" w:hAnsi="宋体" w:cs="宋体"/>
          <w:color w:val="FF0000"/>
          <w:kern w:val="0"/>
          <w:szCs w:val="32"/>
        </w:rPr>
        <w:t>全</w:t>
      </w:r>
      <w:r>
        <w:rPr>
          <w:rFonts w:hint="eastAsia" w:ascii="方正仿宋_GBK" w:hAnsi="宋体" w:cs="宋体"/>
          <w:color w:val="FF0000"/>
          <w:kern w:val="0"/>
          <w:szCs w:val="32"/>
          <w:lang w:val="en-US" w:eastAsia="zh-CN"/>
        </w:rPr>
        <w:t>市</w:t>
      </w:r>
      <w:r>
        <w:rPr>
          <w:rFonts w:hint="eastAsia" w:ascii="方正仿宋_GBK" w:hAnsi="宋体" w:cs="宋体"/>
          <w:color w:val="FF0000"/>
          <w:kern w:val="0"/>
          <w:szCs w:val="32"/>
        </w:rPr>
        <w:t>中小学实验教学说课大赛市级信息汇总表（见附表）</w:t>
      </w:r>
      <w:r>
        <w:rPr>
          <w:rFonts w:hint="eastAsia" w:ascii="方正仿宋_GBK"/>
        </w:rPr>
        <w:t>电子档</w:t>
      </w:r>
      <w:r>
        <w:rPr>
          <w:rFonts w:hint="eastAsia" w:ascii="方正仿宋_GBK" w:hAnsi="宋体" w:cs="宋体"/>
          <w:kern w:val="0"/>
          <w:szCs w:val="32"/>
        </w:rPr>
        <w:t>报送</w:t>
      </w:r>
      <w:r>
        <w:rPr>
          <w:rFonts w:hint="eastAsia" w:ascii="方正仿宋_GBK" w:hAnsi="宋体" w:cs="宋体"/>
          <w:kern w:val="0"/>
          <w:szCs w:val="32"/>
          <w:lang w:val="en-US" w:eastAsia="zh-CN"/>
        </w:rPr>
        <w:t>市</w:t>
      </w:r>
      <w:r>
        <w:rPr>
          <w:rFonts w:hint="eastAsia" w:ascii="方正仿宋_GBK" w:hAnsi="宋体" w:cs="宋体"/>
          <w:kern w:val="0"/>
          <w:szCs w:val="32"/>
        </w:rPr>
        <w:t>教育技术装备</w:t>
      </w:r>
      <w:r>
        <w:rPr>
          <w:rFonts w:hint="eastAsia" w:ascii="方正仿宋_GBK" w:hAnsi="宋体" w:cs="宋体"/>
          <w:kern w:val="0"/>
          <w:szCs w:val="32"/>
          <w:lang w:val="en-US" w:eastAsia="zh-CN"/>
        </w:rPr>
        <w:t>科</w:t>
      </w:r>
      <w:r>
        <w:rPr>
          <w:rFonts w:hint="eastAsia" w:ascii="方正仿宋_GBK" w:hAnsi="宋体" w:cs="宋体"/>
          <w:kern w:val="0"/>
          <w:szCs w:val="32"/>
        </w:rPr>
        <w:t>，逾期不予接受。</w:t>
      </w:r>
    </w:p>
    <w:p>
      <w:pPr>
        <w:widowControl/>
        <w:spacing w:line="590" w:lineRule="exact"/>
        <w:ind w:firstLine="632" w:firstLineChars="200"/>
        <w:rPr>
          <w:rFonts w:hint="eastAsia" w:ascii="方正仿宋_GBK" w:hAnsi="宋体" w:cs="宋体"/>
          <w:kern w:val="0"/>
          <w:szCs w:val="32"/>
        </w:rPr>
      </w:pPr>
      <w:r>
        <w:rPr>
          <w:rFonts w:ascii="方正仿宋_GBK" w:hAnsi="宋体" w:cs="宋体"/>
          <w:kern w:val="0"/>
          <w:szCs w:val="32"/>
        </w:rPr>
        <w:t>6.</w:t>
      </w:r>
      <w:r>
        <w:rPr>
          <w:rFonts w:hint="eastAsia" w:ascii="方正仿宋_GBK" w:hAnsi="宋体" w:cs="宋体"/>
          <w:kern w:val="0"/>
          <w:szCs w:val="32"/>
        </w:rPr>
        <w:t>请各</w:t>
      </w:r>
      <w:r>
        <w:rPr>
          <w:rFonts w:hint="eastAsia" w:ascii="方正仿宋_GBK" w:hAnsi="宋体" w:cs="宋体"/>
          <w:kern w:val="0"/>
          <w:szCs w:val="32"/>
          <w:lang w:val="en-US" w:eastAsia="zh-CN"/>
        </w:rPr>
        <w:t>单位</w:t>
      </w:r>
      <w:r>
        <w:rPr>
          <w:rFonts w:hint="eastAsia" w:ascii="方正仿宋_GBK" w:hAnsi="宋体" w:cs="宋体"/>
          <w:kern w:val="0"/>
          <w:szCs w:val="32"/>
        </w:rPr>
        <w:t>在报送前认真检查所有材料是否齐全，</w:t>
      </w:r>
      <w:r>
        <w:rPr>
          <w:rFonts w:hint="eastAsia" w:ascii="方正仿宋_GBK" w:hAnsi="宋体" w:cs="宋体"/>
          <w:kern w:val="0"/>
          <w:szCs w:val="32"/>
          <w:lang w:val="en-US" w:eastAsia="zh-CN"/>
        </w:rPr>
        <w:t>单位名称正否完整正确，</w:t>
      </w:r>
      <w:r>
        <w:rPr>
          <w:rFonts w:hint="eastAsia" w:ascii="方正仿宋_GBK" w:hAnsi="宋体" w:cs="宋体"/>
          <w:kern w:val="0"/>
          <w:szCs w:val="32"/>
        </w:rPr>
        <w:t>说课文稿、说课</w:t>
      </w:r>
      <w:r>
        <w:rPr>
          <w:rFonts w:ascii="方正仿宋_GBK" w:hAnsi="宋体" w:cs="宋体"/>
          <w:kern w:val="0"/>
          <w:szCs w:val="32"/>
        </w:rPr>
        <w:t>PPT</w:t>
      </w:r>
      <w:r>
        <w:rPr>
          <w:rFonts w:hint="eastAsia" w:ascii="方正仿宋_GBK" w:hAnsi="宋体" w:cs="宋体"/>
          <w:kern w:val="0"/>
          <w:szCs w:val="32"/>
        </w:rPr>
        <w:t>、授课视频等能否正常打开。</w:t>
      </w:r>
    </w:p>
    <w:p>
      <w:pPr>
        <w:widowControl/>
        <w:spacing w:line="590" w:lineRule="exact"/>
        <w:ind w:firstLine="632" w:firstLineChars="200"/>
        <w:rPr>
          <w:rFonts w:hint="eastAsia" w:ascii="方正仿宋_GBK" w:hAnsi="宋体" w:cs="宋体"/>
          <w:kern w:val="0"/>
          <w:szCs w:val="32"/>
          <w:lang w:val="en-US" w:eastAsia="zh-CN"/>
        </w:rPr>
      </w:pPr>
      <w:r>
        <w:rPr>
          <w:rFonts w:hint="eastAsia" w:ascii="方正仿宋_GBK" w:hAnsi="宋体" w:cs="宋体"/>
          <w:kern w:val="0"/>
          <w:szCs w:val="32"/>
          <w:lang w:val="en-US" w:eastAsia="zh-CN"/>
        </w:rPr>
        <w:t>七、其他</w:t>
      </w:r>
    </w:p>
    <w:p>
      <w:pPr>
        <w:widowControl/>
        <w:spacing w:line="590" w:lineRule="exact"/>
        <w:ind w:firstLine="632" w:firstLineChars="200"/>
        <w:rPr>
          <w:rFonts w:hint="eastAsia" w:ascii="方正仿宋_GBK" w:hAnsi="方正仿宋_GBK" w:cs="方正仿宋_GBK"/>
          <w:color w:val="FF0000"/>
          <w:lang w:val="en-US" w:eastAsia="zh-CN"/>
        </w:rPr>
      </w:pPr>
      <w:r>
        <w:rPr>
          <w:rFonts w:hint="eastAsia" w:ascii="方正仿宋_GBK" w:hAnsi="方正仿宋_GBK" w:cs="方正仿宋_GBK"/>
          <w:color w:val="FF0000"/>
          <w:lang w:val="en-US" w:eastAsia="zh-CN"/>
        </w:rPr>
        <w:t>参赛相关选手可微信搜索“2022淮北市实验说课大赛”加入群。</w:t>
      </w:r>
    </w:p>
    <w:p>
      <w:pPr>
        <w:widowControl/>
        <w:spacing w:line="590" w:lineRule="exact"/>
        <w:rPr>
          <w:rFonts w:ascii="方正仿宋_GBK" w:hAnsi="宋体" w:cs="宋体"/>
          <w:kern w:val="0"/>
          <w:szCs w:val="32"/>
        </w:rPr>
      </w:pPr>
    </w:p>
    <w:p>
      <w:pPr>
        <w:widowControl/>
        <w:shd w:val="clear" w:color="000000" w:fill="FFFFFF"/>
        <w:spacing w:line="590" w:lineRule="exact"/>
        <w:ind w:left="1535" w:leftChars="186" w:hanging="948" w:hangingChars="300"/>
        <w:jc w:val="left"/>
        <w:rPr>
          <w:u w:val="single"/>
        </w:rPr>
      </w:pPr>
      <w:r>
        <w:rPr>
          <w:rFonts w:hint="eastAsia" w:ascii="方正仿宋_GBK" w:hAnsi="宋体" w:cs="宋体"/>
          <w:kern w:val="0"/>
          <w:szCs w:val="32"/>
        </w:rPr>
        <w:t>附表：</w:t>
      </w:r>
      <w:r>
        <w:rPr>
          <w:rFonts w:ascii="方正仿宋_GBK" w:hAnsi="宋体" w:cs="宋体"/>
          <w:kern w:val="0"/>
          <w:szCs w:val="32"/>
        </w:rPr>
        <w:t>2022</w:t>
      </w:r>
      <w:r>
        <w:rPr>
          <w:rFonts w:hint="eastAsia" w:ascii="方正仿宋_GBK" w:hAnsi="宋体" w:cs="宋体"/>
          <w:kern w:val="0"/>
          <w:szCs w:val="32"/>
        </w:rPr>
        <w:t>年全</w:t>
      </w:r>
      <w:r>
        <w:rPr>
          <w:rFonts w:hint="eastAsia" w:ascii="方正仿宋_GBK" w:hAnsi="宋体" w:cs="宋体"/>
          <w:kern w:val="0"/>
          <w:szCs w:val="32"/>
          <w:lang w:val="en-US" w:eastAsia="zh-CN"/>
        </w:rPr>
        <w:t>市</w:t>
      </w:r>
      <w:r>
        <w:rPr>
          <w:rFonts w:hint="eastAsia" w:ascii="方正仿宋_GBK" w:hAnsi="宋体" w:cs="宋体"/>
          <w:kern w:val="0"/>
          <w:szCs w:val="32"/>
        </w:rPr>
        <w:t>中小学实验教学说课大赛市级信息汇总表</w:t>
      </w:r>
    </w:p>
    <w:sectPr>
      <w:footerReference r:id="rId3" w:type="default"/>
      <w:footerReference r:id="rId4" w:type="even"/>
      <w:pgSz w:w="11906" w:h="16838"/>
      <w:pgMar w:top="2041" w:right="1531" w:bottom="2041" w:left="1531" w:header="851" w:footer="1588"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ind w:left="320" w:leftChars="100"/>
      <w:rPr>
        <w:rStyle w:val="11"/>
        <w:rFonts w:ascii="宋体" w:hAnsi="宋体" w:eastAsia="宋体"/>
        <w:sz w:val="28"/>
        <w:szCs w:val="28"/>
      </w:rPr>
    </w:pPr>
    <w:r>
      <w:rPr>
        <w:rStyle w:val="11"/>
        <w:rFonts w:ascii="宋体" w:hAnsi="宋体" w:eastAsia="宋体"/>
        <w:sz w:val="28"/>
        <w:szCs w:val="28"/>
      </w:rPr>
      <w:t xml:space="preserve">— </w:t>
    </w:r>
    <w:r>
      <w:rPr>
        <w:rStyle w:val="11"/>
        <w:rFonts w:ascii="宋体" w:hAnsi="宋体" w:eastAsia="宋体"/>
        <w:sz w:val="28"/>
        <w:szCs w:val="28"/>
      </w:rPr>
      <w:fldChar w:fldCharType="begin"/>
    </w:r>
    <w:r>
      <w:rPr>
        <w:rStyle w:val="11"/>
        <w:rFonts w:ascii="宋体" w:hAnsi="宋体" w:eastAsia="宋体"/>
        <w:sz w:val="28"/>
        <w:szCs w:val="28"/>
      </w:rPr>
      <w:instrText xml:space="preserve">PAGE  </w:instrText>
    </w:r>
    <w:r>
      <w:rPr>
        <w:rStyle w:val="11"/>
        <w:rFonts w:ascii="宋体" w:hAnsi="宋体" w:eastAsia="宋体"/>
        <w:sz w:val="28"/>
        <w:szCs w:val="28"/>
      </w:rPr>
      <w:fldChar w:fldCharType="separate"/>
    </w:r>
    <w:r>
      <w:rPr>
        <w:rStyle w:val="11"/>
        <w:rFonts w:ascii="宋体" w:hAnsi="宋体" w:eastAsia="宋体"/>
        <w:sz w:val="28"/>
        <w:szCs w:val="28"/>
      </w:rPr>
      <w:t>3</w:t>
    </w:r>
    <w:r>
      <w:rPr>
        <w:rStyle w:val="11"/>
        <w:rFonts w:ascii="宋体" w:hAnsi="宋体" w:eastAsia="宋体"/>
        <w:sz w:val="28"/>
        <w:szCs w:val="28"/>
      </w:rPr>
      <w:fldChar w:fldCharType="end"/>
    </w:r>
    <w:r>
      <w:rPr>
        <w:rStyle w:val="11"/>
        <w:rFonts w:ascii="宋体" w:hAnsi="宋体" w:eastAsia="宋体"/>
        <w:sz w:val="28"/>
        <w:szCs w:val="28"/>
      </w:rPr>
      <w:t xml:space="preserve"> —</w:t>
    </w:r>
  </w:p>
  <w:p>
    <w:pPr>
      <w:pStyle w:val="7"/>
      <w:ind w:right="360" w:firstLine="360"/>
      <w:rPr>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pPr>
      <w:pStyle w:val="7"/>
      <w:ind w:left="320" w:leftChars="100" w:right="360" w:firstLine="360"/>
      <w:rPr>
        <w:rFonts w:ascii="宋体" w:hAnsi="宋体" w:eastAsia="宋体"/>
        <w:sz w:val="28"/>
        <w:szCs w:val="28"/>
      </w:rPr>
    </w:pPr>
    <w:r>
      <w:rPr>
        <w:rFonts w:ascii="宋体" w:hAnsi="宋体" w:eastAsia="宋体"/>
        <w:sz w:val="28"/>
        <w:szCs w:val="28"/>
      </w:rPr>
      <w:t xml:space="preserve">— </w:t>
    </w:r>
    <w:r>
      <w:rPr>
        <w:rStyle w:val="11"/>
        <w:rFonts w:ascii="宋体" w:hAnsi="宋体" w:eastAsia="宋体"/>
        <w:sz w:val="28"/>
        <w:szCs w:val="28"/>
      </w:rPr>
      <w:t xml:space="preserve"> </w:t>
    </w:r>
    <w:r>
      <w:rPr>
        <w:rFonts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CCD"/>
    <w:rsid w:val="00044CCE"/>
    <w:rsid w:val="000A10D1"/>
    <w:rsid w:val="002026DB"/>
    <w:rsid w:val="00207486"/>
    <w:rsid w:val="0024254D"/>
    <w:rsid w:val="00245DC4"/>
    <w:rsid w:val="002C76C2"/>
    <w:rsid w:val="00347C3F"/>
    <w:rsid w:val="003733B6"/>
    <w:rsid w:val="00380CCD"/>
    <w:rsid w:val="00497106"/>
    <w:rsid w:val="004A0FC3"/>
    <w:rsid w:val="004B54E4"/>
    <w:rsid w:val="004C2C9B"/>
    <w:rsid w:val="004C2F59"/>
    <w:rsid w:val="005517DF"/>
    <w:rsid w:val="006673F2"/>
    <w:rsid w:val="007550EE"/>
    <w:rsid w:val="007A2F7E"/>
    <w:rsid w:val="007B69FD"/>
    <w:rsid w:val="00824926"/>
    <w:rsid w:val="008618C4"/>
    <w:rsid w:val="008F37D8"/>
    <w:rsid w:val="00914EB3"/>
    <w:rsid w:val="00932352"/>
    <w:rsid w:val="009E2AD5"/>
    <w:rsid w:val="00A9091E"/>
    <w:rsid w:val="00AC4E52"/>
    <w:rsid w:val="00B071C0"/>
    <w:rsid w:val="00B317CA"/>
    <w:rsid w:val="00C4202C"/>
    <w:rsid w:val="00C73795"/>
    <w:rsid w:val="00CF3477"/>
    <w:rsid w:val="00CF3D09"/>
    <w:rsid w:val="00D46B8E"/>
    <w:rsid w:val="00DC1983"/>
    <w:rsid w:val="00E21899"/>
    <w:rsid w:val="00E60E69"/>
    <w:rsid w:val="00F517A4"/>
    <w:rsid w:val="00F52ACD"/>
    <w:rsid w:val="00F57AD3"/>
    <w:rsid w:val="00F81811"/>
    <w:rsid w:val="00FE3CBF"/>
    <w:rsid w:val="00FF3846"/>
    <w:rsid w:val="03123D04"/>
    <w:rsid w:val="038E3715"/>
    <w:rsid w:val="058A7CBA"/>
    <w:rsid w:val="0E7C505B"/>
    <w:rsid w:val="0F064A87"/>
    <w:rsid w:val="14682786"/>
    <w:rsid w:val="17C6193B"/>
    <w:rsid w:val="1922330C"/>
    <w:rsid w:val="1BDB75A1"/>
    <w:rsid w:val="1C3833E1"/>
    <w:rsid w:val="1F58168B"/>
    <w:rsid w:val="2D810469"/>
    <w:rsid w:val="2E7F45CF"/>
    <w:rsid w:val="2F474551"/>
    <w:rsid w:val="2F5A016F"/>
    <w:rsid w:val="2F5F6174"/>
    <w:rsid w:val="2FC36772"/>
    <w:rsid w:val="3454667D"/>
    <w:rsid w:val="35902BAA"/>
    <w:rsid w:val="363B3EFF"/>
    <w:rsid w:val="3ACC0869"/>
    <w:rsid w:val="3B421B23"/>
    <w:rsid w:val="3BF11653"/>
    <w:rsid w:val="3C5F79A0"/>
    <w:rsid w:val="3D997822"/>
    <w:rsid w:val="3F0B19CD"/>
    <w:rsid w:val="3F18001F"/>
    <w:rsid w:val="3FAC3C60"/>
    <w:rsid w:val="41280F9E"/>
    <w:rsid w:val="429540F3"/>
    <w:rsid w:val="444E26A7"/>
    <w:rsid w:val="47E81C73"/>
    <w:rsid w:val="4C4A070E"/>
    <w:rsid w:val="4F2E66BD"/>
    <w:rsid w:val="4F7E6782"/>
    <w:rsid w:val="50302359"/>
    <w:rsid w:val="5127091B"/>
    <w:rsid w:val="52BC4F9C"/>
    <w:rsid w:val="54231C07"/>
    <w:rsid w:val="56092801"/>
    <w:rsid w:val="57AE199D"/>
    <w:rsid w:val="5858028D"/>
    <w:rsid w:val="5D156013"/>
    <w:rsid w:val="61FD1A03"/>
    <w:rsid w:val="627B1F36"/>
    <w:rsid w:val="64A30801"/>
    <w:rsid w:val="6B136AA3"/>
    <w:rsid w:val="6CA855D0"/>
    <w:rsid w:val="706665E7"/>
    <w:rsid w:val="7347094C"/>
    <w:rsid w:val="73AA0F0B"/>
    <w:rsid w:val="741A625F"/>
    <w:rsid w:val="741F5920"/>
    <w:rsid w:val="76B76EFE"/>
    <w:rsid w:val="793B15A7"/>
    <w:rsid w:val="7CCA1B99"/>
    <w:rsid w:val="7D2279BD"/>
    <w:rsid w:val="7E7710D5"/>
    <w:rsid w:val="7F7B2340"/>
    <w:rsid w:val="7F8C2AA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24"/>
      <w:lang w:val="en-US" w:eastAsia="zh-CN" w:bidi="ar-SA"/>
    </w:rPr>
  </w:style>
  <w:style w:type="paragraph" w:styleId="2">
    <w:name w:val="heading 3"/>
    <w:basedOn w:val="1"/>
    <w:next w:val="1"/>
    <w:link w:val="13"/>
    <w:qFormat/>
    <w:locked/>
    <w:uiPriority w:val="99"/>
    <w:pPr>
      <w:keepNext/>
      <w:keepLines/>
      <w:spacing w:line="360" w:lineRule="auto"/>
      <w:ind w:firstLine="643" w:firstLineChars="200"/>
      <w:outlineLvl w:val="2"/>
    </w:pPr>
    <w:rPr>
      <w:rFonts w:ascii="仿宋_GB2312" w:hAnsi="宋体" w:eastAsia="仿宋_GB2312" w:cs="宋体"/>
      <w:b/>
      <w:bCs/>
      <w:szCs w:val="32"/>
    </w:rPr>
  </w:style>
  <w:style w:type="character" w:default="1" w:styleId="10">
    <w:name w:val="Default Paragraph Font"/>
    <w:semiHidden/>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4"/>
    <w:uiPriority w:val="99"/>
    <w:pPr>
      <w:spacing w:after="120"/>
      <w:ind w:left="420" w:leftChars="200"/>
    </w:pPr>
    <w:rPr>
      <w:rFonts w:eastAsia="宋体"/>
      <w:sz w:val="21"/>
    </w:rPr>
  </w:style>
  <w:style w:type="paragraph" w:styleId="4">
    <w:name w:val="Plain Text"/>
    <w:basedOn w:val="1"/>
    <w:link w:val="15"/>
    <w:qFormat/>
    <w:uiPriority w:val="99"/>
    <w:rPr>
      <w:rFonts w:ascii="宋体" w:hAnsi="Courier New" w:eastAsia="Times New Roman"/>
      <w:szCs w:val="20"/>
    </w:rPr>
  </w:style>
  <w:style w:type="paragraph" w:styleId="5">
    <w:name w:val="Body Text Indent 2"/>
    <w:basedOn w:val="1"/>
    <w:link w:val="16"/>
    <w:uiPriority w:val="99"/>
    <w:pPr>
      <w:spacing w:after="120" w:line="480" w:lineRule="auto"/>
      <w:ind w:left="420" w:leftChars="200"/>
    </w:pPr>
  </w:style>
  <w:style w:type="paragraph" w:styleId="6">
    <w:name w:val="Balloon Text"/>
    <w:basedOn w:val="1"/>
    <w:link w:val="17"/>
    <w:semiHidden/>
    <w:qFormat/>
    <w:uiPriority w:val="99"/>
    <w:rPr>
      <w:sz w:val="18"/>
      <w:szCs w:val="18"/>
    </w:rPr>
  </w:style>
  <w:style w:type="paragraph" w:styleId="7">
    <w:name w:val="footer"/>
    <w:basedOn w:val="1"/>
    <w:link w:val="18"/>
    <w:qFormat/>
    <w:uiPriority w:val="99"/>
    <w:pPr>
      <w:tabs>
        <w:tab w:val="center" w:pos="4153"/>
        <w:tab w:val="right" w:pos="8306"/>
      </w:tabs>
      <w:snapToGrid w:val="0"/>
      <w:jc w:val="left"/>
    </w:pPr>
    <w:rPr>
      <w:rFonts w:eastAsia="仿宋_GB2312"/>
      <w:sz w:val="18"/>
      <w:szCs w:val="20"/>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uiPriority w:val="99"/>
    <w:rPr>
      <w:rFonts w:cs="Times New Roman"/>
    </w:rPr>
  </w:style>
  <w:style w:type="character" w:styleId="12">
    <w:name w:val="Hyperlink"/>
    <w:basedOn w:val="10"/>
    <w:qFormat/>
    <w:uiPriority w:val="99"/>
    <w:rPr>
      <w:rFonts w:cs="Times New Roman"/>
      <w:color w:val="0000FF"/>
      <w:u w:val="single"/>
    </w:rPr>
  </w:style>
  <w:style w:type="character" w:customStyle="1" w:styleId="13">
    <w:name w:val="Heading 3 Char"/>
    <w:basedOn w:val="10"/>
    <w:link w:val="2"/>
    <w:semiHidden/>
    <w:qFormat/>
    <w:uiPriority w:val="9"/>
    <w:rPr>
      <w:rFonts w:eastAsia="方正仿宋_GBK"/>
      <w:b/>
      <w:bCs/>
      <w:sz w:val="32"/>
      <w:szCs w:val="32"/>
    </w:rPr>
  </w:style>
  <w:style w:type="character" w:customStyle="1" w:styleId="14">
    <w:name w:val="Body Text Indent Char"/>
    <w:basedOn w:val="10"/>
    <w:link w:val="3"/>
    <w:semiHidden/>
    <w:locked/>
    <w:uiPriority w:val="99"/>
    <w:rPr>
      <w:rFonts w:eastAsia="方正仿宋_GBK" w:cs="Times New Roman"/>
      <w:sz w:val="24"/>
      <w:szCs w:val="24"/>
    </w:rPr>
  </w:style>
  <w:style w:type="character" w:customStyle="1" w:styleId="15">
    <w:name w:val="Plain Text Char"/>
    <w:basedOn w:val="10"/>
    <w:link w:val="4"/>
    <w:semiHidden/>
    <w:uiPriority w:val="99"/>
    <w:rPr>
      <w:rFonts w:ascii="宋体" w:hAnsi="Courier New" w:cs="Courier New"/>
      <w:szCs w:val="21"/>
    </w:rPr>
  </w:style>
  <w:style w:type="character" w:customStyle="1" w:styleId="16">
    <w:name w:val="Body Text Indent 2 Char"/>
    <w:basedOn w:val="10"/>
    <w:link w:val="5"/>
    <w:semiHidden/>
    <w:uiPriority w:val="99"/>
    <w:rPr>
      <w:rFonts w:eastAsia="方正仿宋_GBK"/>
      <w:sz w:val="32"/>
      <w:szCs w:val="24"/>
    </w:rPr>
  </w:style>
  <w:style w:type="character" w:customStyle="1" w:styleId="17">
    <w:name w:val="Balloon Text Char"/>
    <w:basedOn w:val="10"/>
    <w:link w:val="6"/>
    <w:semiHidden/>
    <w:qFormat/>
    <w:locked/>
    <w:uiPriority w:val="99"/>
    <w:rPr>
      <w:rFonts w:eastAsia="方正仿宋_GBK" w:cs="Times New Roman"/>
      <w:sz w:val="2"/>
    </w:rPr>
  </w:style>
  <w:style w:type="character" w:customStyle="1" w:styleId="18">
    <w:name w:val="Footer Char"/>
    <w:basedOn w:val="10"/>
    <w:link w:val="7"/>
    <w:qFormat/>
    <w:locked/>
    <w:uiPriority w:val="99"/>
    <w:rPr>
      <w:rFonts w:eastAsia="仿宋_GB2312" w:cs="Times New Roman"/>
      <w:kern w:val="2"/>
      <w:sz w:val="18"/>
      <w:lang w:val="en-US" w:eastAsia="zh-CN"/>
    </w:rPr>
  </w:style>
  <w:style w:type="character" w:customStyle="1" w:styleId="19">
    <w:name w:val="Header Char"/>
    <w:basedOn w:val="10"/>
    <w:link w:val="8"/>
    <w:qFormat/>
    <w:locked/>
    <w:uiPriority w:val="99"/>
    <w:rPr>
      <w:rFonts w:eastAsia="方正仿宋_GBK" w:cs="Times New Roman"/>
      <w:kern w:val="2"/>
      <w:sz w:val="18"/>
    </w:rPr>
  </w:style>
  <w:style w:type="paragraph" w:customStyle="1" w:styleId="20">
    <w:name w:val="List Paragraph1"/>
    <w:basedOn w:val="1"/>
    <w:qFormat/>
    <w:uiPriority w:val="99"/>
    <w:pPr>
      <w:ind w:firstLine="420" w:firstLineChars="200"/>
    </w:pPr>
    <w:rPr>
      <w:rFonts w:ascii="Calibri" w:hAnsi="Calibri" w:eastAsia="宋体"/>
      <w:sz w:val="21"/>
      <w:szCs w:val="22"/>
    </w:rPr>
  </w:style>
  <w:style w:type="character" w:customStyle="1" w:styleId="21">
    <w:name w:val="articlemaintextwb1"/>
    <w:qFormat/>
    <w:uiPriority w:val="99"/>
    <w:rPr>
      <w:rFonts w:ascii="宋体" w:hAnsi="宋体" w:eastAsia="宋体"/>
      <w:color w:val="000000"/>
      <w:sz w:val="2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zbzx</Company>
  <Pages>3</Pages>
  <Words>160</Words>
  <Characters>917</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2020-06-23T06:55:00Z</dcterms:created>
  <dc:creator>王世忠</dc:creator>
  <cp:lastModifiedBy>超越梦想</cp:lastModifiedBy>
  <cp:lastPrinted>2022-03-01T08:26:00Z</cp:lastPrinted>
  <dcterms:modified xsi:type="dcterms:W3CDTF">2022-03-24T01:57:57Z</dcterms:modified>
  <dc:title>皖教秘〔2019〕号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0B1FA1F6DED8431C905884C3E2870C33</vt:lpwstr>
  </property>
</Properties>
</file>