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4" w:name="_GoBack"/>
      <w:bookmarkEnd w:id="4"/>
    </w:p>
    <w:p>
      <w:bookmarkStart w:id="0" w:name="hongtoustart"/>
      <w:bookmarkEnd w:id="0"/>
      <w:r>
        <w:rPr>
          <w:sz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226060</wp:posOffset>
                </wp:positionV>
                <wp:extent cx="5715000" cy="1217295"/>
                <wp:effectExtent l="0" t="0" r="0" b="0"/>
                <wp:wrapNone/>
                <wp:docPr id="1" name="矩形 7"/>
                <wp:cNvGraphicFramePr/>
                <a:graphic xmlns:a="http://schemas.openxmlformats.org/drawingml/2006/main">
                  <a:graphicData uri="http://schemas.microsoft.com/office/word/2010/wordprocessingShape">
                    <wps:wsp>
                      <wps:cNvSpPr/>
                      <wps:spPr>
                        <a:xfrm>
                          <a:off x="0" y="0"/>
                          <a:ext cx="5715000" cy="1217295"/>
                        </a:xfrm>
                        <a:prstGeom prst="rect">
                          <a:avLst/>
                        </a:prstGeom>
                        <a:noFill/>
                        <a:ln>
                          <a:noFill/>
                        </a:ln>
                      </wps:spPr>
                      <wps:txbx>
                        <w:txbxContent>
                          <w:p>
                            <w:pPr>
                              <w:jc w:val="distribute"/>
                              <w:rPr>
                                <w:rFonts w:ascii="方正小标宋简体" w:eastAsia="方正小标宋简体"/>
                                <w:color w:val="FF0000"/>
                                <w:sz w:val="120"/>
                                <w:szCs w:val="120"/>
                              </w:rPr>
                            </w:pPr>
                            <w:bookmarkStart w:id="3" w:name="红头"/>
                            <w:r>
                              <w:rPr>
                                <w:rFonts w:hint="eastAsia" w:ascii="方正小标宋简体" w:eastAsia="方正小标宋简体"/>
                                <w:color w:val="FF0000"/>
                                <w:spacing w:val="20"/>
                                <w:w w:val="65"/>
                                <w:sz w:val="120"/>
                                <w:szCs w:val="120"/>
                              </w:rPr>
                              <w:t>淮北市人民政府令</w:t>
                            </w:r>
                            <w:bookmarkEnd w:id="3"/>
                          </w:p>
                        </w:txbxContent>
                      </wps:txbx>
                      <wps:bodyPr upright="1"/>
                    </wps:wsp>
                  </a:graphicData>
                </a:graphic>
              </wp:anchor>
            </w:drawing>
          </mc:Choice>
          <mc:Fallback>
            <w:pict>
              <v:rect id="矩形 7" o:spid="_x0000_s1026" o:spt="1" style="position:absolute;left:0pt;margin-left:-1.5pt;margin-top:17.8pt;height:95.85pt;width:450pt;z-index:251659264;mso-width-relative:page;mso-height-relative:page;" filled="f" stroked="f" coordsize="21600,21600" o:gfxdata="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yrq8H9sAAAAJAQAADwAAAAAAAAABACAAAAAiAAAAZHJzL2Rvd25yZXYueG1s&#10;UEsBAhQAFAAAAAgAh07iQAYL4UKDAQAA9AIAAA4AAAAAAAAAAQAgAAAAKgEAAGRycy9lMm9Eb2Mu&#10;eG1sUEsFBgAAAAAGAAYAWQEAAB8FAAAAAA==&#10;">
                <v:fill on="f" focussize="0,0"/>
                <v:stroke on="f"/>
                <v:imagedata o:title=""/>
                <o:lock v:ext="edit" aspectratio="f"/>
                <v:textbox>
                  <w:txbxContent>
                    <w:p>
                      <w:pPr>
                        <w:jc w:val="distribute"/>
                        <w:rPr>
                          <w:rFonts w:ascii="方正小标宋简体" w:eastAsia="方正小标宋简体"/>
                          <w:color w:val="FF0000"/>
                          <w:sz w:val="120"/>
                          <w:szCs w:val="120"/>
                        </w:rPr>
                      </w:pPr>
                      <w:bookmarkStart w:id="3" w:name="红头"/>
                      <w:r>
                        <w:rPr>
                          <w:rFonts w:hint="eastAsia" w:ascii="方正小标宋简体" w:eastAsia="方正小标宋简体"/>
                          <w:color w:val="FF0000"/>
                          <w:spacing w:val="20"/>
                          <w:w w:val="65"/>
                          <w:sz w:val="120"/>
                          <w:szCs w:val="120"/>
                        </w:rPr>
                        <w:t>淮北市人民政府令</w:t>
                      </w:r>
                      <w:bookmarkEnd w:id="3"/>
                    </w:p>
                  </w:txbxContent>
                </v:textbox>
              </v:rect>
            </w:pict>
          </mc:Fallback>
        </mc:AlternateContent>
      </w:r>
    </w:p>
    <w:p/>
    <w:p/>
    <w:p/>
    <w:p>
      <w:pPr>
        <w:jc w:val="center"/>
      </w:pPr>
    </w:p>
    <w:p>
      <w:pPr>
        <w:jc w:val="left"/>
      </w:pPr>
      <w:bookmarkStart w:id="1" w:name="zhengwen"/>
      <w:bookmarkEnd w:id="1"/>
    </w:p>
    <w:p>
      <w:pPr>
        <w:jc w:val="left"/>
      </w:pPr>
    </w:p>
    <w:p>
      <w:pPr>
        <w:pStyle w:val="2"/>
        <w:spacing w:after="0" w:line="580" w:lineRule="exact"/>
        <w:ind w:left="0" w:leftChars="0"/>
        <w:jc w:val="center"/>
        <w:rPr>
          <w:rFonts w:eastAsia="方正小标宋简体"/>
          <w:kern w:val="0"/>
          <w:sz w:val="44"/>
          <w:szCs w:val="44"/>
        </w:rPr>
      </w:pPr>
      <w:bookmarkStart w:id="2" w:name="hongtouend"/>
      <w:bookmarkEnd w:id="2"/>
    </w:p>
    <w:p>
      <w:pPr>
        <w:pStyle w:val="2"/>
        <w:spacing w:after="0" w:line="580" w:lineRule="exact"/>
        <w:ind w:left="0" w:leftChars="0"/>
        <w:jc w:val="center"/>
        <w:rPr>
          <w:rFonts w:eastAsia="方正小标宋简体"/>
          <w:kern w:val="0"/>
          <w:sz w:val="44"/>
          <w:szCs w:val="44"/>
        </w:rPr>
      </w:pPr>
    </w:p>
    <w:p>
      <w:pPr>
        <w:pStyle w:val="2"/>
        <w:spacing w:after="0" w:line="580" w:lineRule="exact"/>
        <w:ind w:left="0" w:leftChars="0"/>
        <w:jc w:val="center"/>
        <w:rPr>
          <w:rFonts w:eastAsia="方正小标宋简体"/>
          <w:kern w:val="0"/>
          <w:sz w:val="44"/>
          <w:szCs w:val="44"/>
        </w:rPr>
      </w:pPr>
    </w:p>
    <w:p>
      <w:pPr>
        <w:spacing w:line="580" w:lineRule="exact"/>
        <w:jc w:val="center"/>
        <w:rPr>
          <w:rFonts w:eastAsia="黑体"/>
          <w:sz w:val="32"/>
          <w:szCs w:val="32"/>
        </w:rPr>
      </w:pPr>
      <w:r>
        <w:rPr>
          <w:rFonts w:eastAsia="黑体"/>
          <w:sz w:val="32"/>
          <w:szCs w:val="32"/>
        </w:rPr>
        <w:t>第</w:t>
      </w:r>
      <w:r>
        <w:rPr>
          <w:rFonts w:hint="eastAsia" w:eastAsia="黑体"/>
          <w:sz w:val="32"/>
          <w:szCs w:val="32"/>
        </w:rPr>
        <w:t>56</w:t>
      </w:r>
      <w:r>
        <w:rPr>
          <w:rFonts w:eastAsia="黑体"/>
          <w:sz w:val="32"/>
          <w:szCs w:val="32"/>
        </w:rPr>
        <w:t>号</w:t>
      </w:r>
    </w:p>
    <w:p>
      <w:pPr>
        <w:pStyle w:val="2"/>
        <w:spacing w:after="0" w:line="580" w:lineRule="exact"/>
        <w:ind w:left="0" w:leftChars="0"/>
        <w:jc w:val="center"/>
        <w:rPr>
          <w:rFonts w:eastAsia="方正小标宋简体"/>
          <w:kern w:val="0"/>
          <w:sz w:val="44"/>
          <w:szCs w:val="44"/>
        </w:rPr>
      </w:pPr>
    </w:p>
    <w:p>
      <w:pPr>
        <w:spacing w:line="580" w:lineRule="exact"/>
        <w:ind w:firstLine="640" w:firstLineChars="200"/>
        <w:jc w:val="left"/>
        <w:rPr>
          <w:rFonts w:eastAsia="仿宋_GB2312"/>
          <w:kern w:val="0"/>
          <w:sz w:val="32"/>
          <w:szCs w:val="32"/>
        </w:rPr>
      </w:pPr>
      <w:r>
        <w:rPr>
          <w:rFonts w:eastAsia="仿宋_GB2312"/>
          <w:kern w:val="0"/>
          <w:sz w:val="32"/>
          <w:szCs w:val="32"/>
        </w:rPr>
        <w:t>《淮北市人民政府关于修改〈淮北市生活垃圾管理办法（试行）〉的决定》和《淮北市人民政府关于废止〈</w:t>
      </w:r>
      <w:r>
        <w:rPr>
          <w:rFonts w:eastAsia="仿宋_GB2312"/>
          <w:sz w:val="32"/>
          <w:szCs w:val="32"/>
        </w:rPr>
        <w:t>淮北市燃放烟花爆竹管理办法</w:t>
      </w:r>
      <w:r>
        <w:rPr>
          <w:rFonts w:eastAsia="仿宋_GB2312"/>
          <w:kern w:val="0"/>
          <w:sz w:val="32"/>
          <w:szCs w:val="32"/>
        </w:rPr>
        <w:t>〉的决定》已经2021年9月1日市人民政府第55次常务会议审议通过，现予公布，自公布之日起</w:t>
      </w:r>
      <w:r>
        <w:rPr>
          <w:rFonts w:hint="eastAsia" w:eastAsia="仿宋_GB2312"/>
          <w:kern w:val="0"/>
          <w:sz w:val="32"/>
          <w:szCs w:val="32"/>
        </w:rPr>
        <w:t>施行</w:t>
      </w:r>
      <w:r>
        <w:rPr>
          <w:rFonts w:eastAsia="仿宋_GB2312"/>
          <w:kern w:val="0"/>
          <w:sz w:val="32"/>
          <w:szCs w:val="32"/>
        </w:rPr>
        <w:t>。</w:t>
      </w:r>
    </w:p>
    <w:p>
      <w:pPr>
        <w:spacing w:line="580" w:lineRule="exact"/>
        <w:ind w:firstLine="640" w:firstLineChars="200"/>
        <w:jc w:val="left"/>
        <w:rPr>
          <w:rFonts w:eastAsia="仿宋_GB2312"/>
          <w:kern w:val="0"/>
          <w:sz w:val="32"/>
          <w:szCs w:val="32"/>
        </w:rPr>
      </w:pPr>
    </w:p>
    <w:p>
      <w:pPr>
        <w:spacing w:line="580" w:lineRule="exact"/>
        <w:ind w:firstLine="640" w:firstLineChars="200"/>
        <w:jc w:val="left"/>
        <w:rPr>
          <w:rFonts w:eastAsia="仿宋_GB2312"/>
          <w:kern w:val="0"/>
          <w:sz w:val="32"/>
          <w:szCs w:val="32"/>
        </w:rPr>
      </w:pPr>
    </w:p>
    <w:p>
      <w:pPr>
        <w:spacing w:line="580" w:lineRule="exact"/>
        <w:ind w:firstLine="3520" w:firstLineChars="1100"/>
        <w:rPr>
          <w:rFonts w:eastAsia="仿宋_GB2312"/>
          <w:kern w:val="0"/>
          <w:sz w:val="32"/>
          <w:szCs w:val="32"/>
        </w:rPr>
      </w:pPr>
      <w:r>
        <w:rPr>
          <w:rFonts w:eastAsia="仿宋_GB2312"/>
          <w:kern w:val="0"/>
          <w:sz w:val="32"/>
          <w:szCs w:val="32"/>
        </w:rPr>
        <w:pict>
          <v:shape id="AztSiw1" o:spid="_x0000_s1031" o:spt="201" alt="GZ_TYPE" type="#_x0000_t201" style="position:absolute;left:0pt;margin-left:237.85pt;margin-top:-27.75pt;height:78.75pt;width:148.5pt;z-index:-251653120;mso-width-relative:page;mso-height-relative:page;" o:ole="t" filled="f" o:preferrelative="t" stroked="f" coordsize="21600,21600">
            <v:path/>
            <v:fill on="f" focussize="0,0"/>
            <v:stroke on="f"/>
            <v:imagedata r:id="rId9" o:title=""/>
            <o:lock v:ext="edit" aspectratio="f"/>
          </v:shape>
          <w:control r:id="rId8" w:name="AztSiw1" w:shapeid="AztSiw1"/>
        </w:pict>
      </w:r>
      <w:r>
        <w:rPr>
          <w:rFonts w:eastAsia="仿宋_GB2312"/>
          <w:kern w:val="0"/>
          <w:sz w:val="32"/>
          <w:szCs w:val="32"/>
        </w:rPr>
        <w:t xml:space="preserve">市  长  </w:t>
      </w:r>
    </w:p>
    <w:p>
      <w:pPr>
        <w:spacing w:line="580" w:lineRule="exact"/>
        <w:ind w:firstLine="640" w:firstLineChars="200"/>
        <w:jc w:val="right"/>
        <w:rPr>
          <w:rFonts w:eastAsia="仿宋_GB2312"/>
          <w:kern w:val="0"/>
          <w:sz w:val="32"/>
          <w:szCs w:val="32"/>
        </w:rPr>
      </w:pPr>
    </w:p>
    <w:p>
      <w:pPr>
        <w:spacing w:line="580" w:lineRule="exact"/>
        <w:ind w:firstLine="640" w:firstLineChars="200"/>
        <w:jc w:val="center"/>
        <w:rPr>
          <w:rFonts w:eastAsia="仿宋_GB2312"/>
          <w:kern w:val="0"/>
          <w:sz w:val="32"/>
          <w:szCs w:val="32"/>
        </w:rPr>
      </w:pPr>
      <w:r>
        <w:rPr>
          <w:rFonts w:eastAsia="仿宋_GB2312"/>
          <w:kern w:val="0"/>
          <w:sz w:val="32"/>
          <w:szCs w:val="32"/>
        </w:rPr>
        <w:t xml:space="preserve">   2021年9月</w:t>
      </w:r>
      <w:r>
        <w:rPr>
          <w:rFonts w:hint="eastAsia" w:eastAsia="仿宋_GB2312"/>
          <w:kern w:val="0"/>
          <w:sz w:val="32"/>
          <w:szCs w:val="32"/>
        </w:rPr>
        <w:t>13</w:t>
      </w:r>
      <w:r>
        <w:rPr>
          <w:rFonts w:eastAsia="仿宋_GB2312"/>
          <w:kern w:val="0"/>
          <w:sz w:val="32"/>
          <w:szCs w:val="32"/>
        </w:rPr>
        <w:t>日</w:t>
      </w:r>
    </w:p>
    <w:p>
      <w:pPr>
        <w:spacing w:line="580" w:lineRule="exact"/>
        <w:jc w:val="center"/>
        <w:rPr>
          <w:rFonts w:eastAsia="方正小标宋简体"/>
          <w:kern w:val="0"/>
          <w:sz w:val="44"/>
          <w:szCs w:val="44"/>
        </w:rPr>
      </w:pPr>
    </w:p>
    <w:p>
      <w:pPr>
        <w:spacing w:line="580" w:lineRule="exact"/>
        <w:jc w:val="center"/>
        <w:rPr>
          <w:rFonts w:eastAsia="方正小标宋简体"/>
          <w:kern w:val="0"/>
          <w:sz w:val="44"/>
          <w:szCs w:val="44"/>
        </w:rPr>
      </w:pPr>
    </w:p>
    <w:p>
      <w:pPr>
        <w:spacing w:line="580" w:lineRule="exact"/>
        <w:jc w:val="center"/>
        <w:rPr>
          <w:rFonts w:eastAsia="方正小标宋简体"/>
          <w:kern w:val="0"/>
          <w:sz w:val="44"/>
          <w:szCs w:val="44"/>
        </w:rPr>
      </w:pPr>
    </w:p>
    <w:p>
      <w:pPr>
        <w:spacing w:line="580" w:lineRule="exact"/>
        <w:jc w:val="center"/>
        <w:rPr>
          <w:rFonts w:eastAsia="方正小标宋简体"/>
          <w:kern w:val="0"/>
          <w:sz w:val="44"/>
          <w:szCs w:val="44"/>
        </w:rPr>
      </w:pPr>
    </w:p>
    <w:p>
      <w:pPr>
        <w:shd w:val="clear" w:color="auto" w:fill="FFFFFF"/>
        <w:spacing w:line="580" w:lineRule="exact"/>
        <w:jc w:val="center"/>
        <w:rPr>
          <w:rFonts w:eastAsia="方正小标宋简体"/>
          <w:kern w:val="0"/>
          <w:sz w:val="44"/>
          <w:szCs w:val="44"/>
        </w:rPr>
      </w:pPr>
      <w:r>
        <w:rPr>
          <w:rFonts w:eastAsia="方正小标宋简体"/>
          <w:kern w:val="0"/>
          <w:sz w:val="44"/>
          <w:szCs w:val="44"/>
        </w:rPr>
        <w:t>淮北市人民政府关于修改</w:t>
      </w:r>
    </w:p>
    <w:p>
      <w:pPr>
        <w:shd w:val="clear" w:color="auto" w:fill="FFFFFF"/>
        <w:spacing w:line="580" w:lineRule="exact"/>
        <w:jc w:val="center"/>
        <w:rPr>
          <w:rFonts w:eastAsia="方正小标宋简体"/>
          <w:kern w:val="0"/>
          <w:sz w:val="44"/>
          <w:szCs w:val="44"/>
        </w:rPr>
      </w:pPr>
      <w:r>
        <w:rPr>
          <w:rFonts w:eastAsia="方正小标宋简体"/>
          <w:kern w:val="0"/>
          <w:sz w:val="44"/>
          <w:szCs w:val="44"/>
        </w:rPr>
        <w:t>《淮北市生活垃圾管理办法（试行）》的决定</w:t>
      </w:r>
    </w:p>
    <w:p>
      <w:pPr>
        <w:tabs>
          <w:tab w:val="center" w:pos="4213"/>
          <w:tab w:val="left" w:pos="5916"/>
        </w:tabs>
        <w:spacing w:line="580" w:lineRule="exact"/>
        <w:jc w:val="center"/>
        <w:rPr>
          <w:rFonts w:eastAsia="方正小标宋简体"/>
          <w:sz w:val="44"/>
          <w:szCs w:val="44"/>
        </w:rPr>
      </w:pPr>
    </w:p>
    <w:p>
      <w:pPr>
        <w:shd w:val="clear" w:color="auto" w:fill="FFFFFF"/>
        <w:spacing w:line="580" w:lineRule="exact"/>
        <w:ind w:firstLine="640" w:firstLineChars="200"/>
        <w:rPr>
          <w:rFonts w:eastAsia="仿宋_GB2312"/>
          <w:kern w:val="0"/>
          <w:sz w:val="32"/>
          <w:szCs w:val="32"/>
          <w:shd w:val="clear" w:color="auto" w:fill="FFFFFF"/>
        </w:rPr>
      </w:pPr>
      <w:r>
        <w:rPr>
          <w:rFonts w:eastAsia="仿宋_GB2312"/>
          <w:kern w:val="0"/>
          <w:sz w:val="32"/>
          <w:szCs w:val="32"/>
        </w:rPr>
        <w:t>为维护</w:t>
      </w:r>
      <w:r>
        <w:rPr>
          <w:rFonts w:hint="eastAsia" w:eastAsia="仿宋_GB2312"/>
          <w:kern w:val="0"/>
          <w:sz w:val="32"/>
          <w:szCs w:val="32"/>
        </w:rPr>
        <w:t>国家</w:t>
      </w:r>
      <w:r>
        <w:rPr>
          <w:rFonts w:eastAsia="仿宋_GB2312"/>
          <w:kern w:val="0"/>
          <w:sz w:val="32"/>
          <w:szCs w:val="32"/>
        </w:rPr>
        <w:t>法制统一，现</w:t>
      </w:r>
      <w:r>
        <w:rPr>
          <w:rFonts w:eastAsia="仿宋_GB2312"/>
          <w:kern w:val="0"/>
          <w:sz w:val="32"/>
          <w:szCs w:val="32"/>
          <w:shd w:val="clear" w:color="auto" w:fill="FFFFFF"/>
        </w:rPr>
        <w:t>决定对《淮北市生活垃圾管理办法（试行）》（</w:t>
      </w:r>
      <w:r>
        <w:rPr>
          <w:rFonts w:eastAsia="仿宋_GB2312"/>
          <w:kern w:val="0"/>
          <w:sz w:val="32"/>
          <w:szCs w:val="32"/>
        </w:rPr>
        <w:t>市政府令第55号）</w:t>
      </w:r>
      <w:r>
        <w:rPr>
          <w:rFonts w:eastAsia="仿宋_GB2312"/>
          <w:kern w:val="0"/>
          <w:sz w:val="32"/>
          <w:szCs w:val="32"/>
          <w:shd w:val="clear" w:color="auto" w:fill="FFFFFF"/>
        </w:rPr>
        <w:t>作如下修改：</w:t>
      </w:r>
    </w:p>
    <w:p>
      <w:pPr>
        <w:shd w:val="clear" w:color="auto" w:fill="FFFFFF"/>
        <w:spacing w:line="580" w:lineRule="exact"/>
        <w:ind w:firstLine="640"/>
        <w:rPr>
          <w:rFonts w:ascii="楷体_GB2312" w:hAnsi="楷体_GB2312" w:eastAsia="楷体_GB2312" w:cs="楷体_GB2312"/>
          <w:kern w:val="0"/>
          <w:sz w:val="32"/>
          <w:szCs w:val="32"/>
        </w:rPr>
      </w:pPr>
      <w:r>
        <w:rPr>
          <w:rFonts w:eastAsia="仿宋_GB2312"/>
          <w:kern w:val="0"/>
          <w:sz w:val="32"/>
          <w:szCs w:val="32"/>
          <w:shd w:val="clear" w:color="auto" w:fill="FFFFFF"/>
        </w:rPr>
        <w:t>将第三十七条修改为：</w:t>
      </w:r>
      <w:r>
        <w:rPr>
          <w:rFonts w:hint="eastAsia" w:ascii="楷体_GB2312" w:hAnsi="楷体_GB2312" w:eastAsia="楷体_GB2312" w:cs="楷体_GB2312"/>
          <w:kern w:val="0"/>
          <w:sz w:val="32"/>
          <w:szCs w:val="32"/>
        </w:rPr>
        <w:t>“违反本办法第二十二条第一款规定，</w:t>
      </w:r>
      <w:r>
        <w:rPr>
          <w:rFonts w:hint="eastAsia" w:ascii="楷体_GB2312" w:hAnsi="楷体_GB2312" w:eastAsia="楷体_GB2312" w:cs="楷体_GB2312"/>
          <w:kern w:val="0"/>
          <w:sz w:val="32"/>
          <w:szCs w:val="32"/>
          <w:shd w:val="clear" w:color="auto" w:fill="FFFFFF"/>
        </w:rPr>
        <w:t>未在指定的地点分类投放生活垃圾的，</w:t>
      </w:r>
      <w:r>
        <w:rPr>
          <w:rFonts w:hint="eastAsia" w:ascii="楷体_GB2312" w:hAnsi="楷体_GB2312" w:eastAsia="楷体_GB2312" w:cs="楷体_GB2312"/>
          <w:kern w:val="0"/>
          <w:sz w:val="32"/>
          <w:szCs w:val="32"/>
        </w:rPr>
        <w:t>由城市管理部门责令改正；情节严重的，对单位处五万元以上五十万元以下的罚款，对个人可以给予警告并按照有关法律、法规的规定予以处罚。”</w:t>
      </w:r>
    </w:p>
    <w:p>
      <w:pPr>
        <w:pStyle w:val="2"/>
        <w:spacing w:after="0" w:line="580" w:lineRule="exact"/>
        <w:ind w:left="0" w:leftChars="0" w:firstLine="640"/>
        <w:rPr>
          <w:rFonts w:eastAsia="仿宋_GB2312"/>
          <w:kern w:val="0"/>
          <w:sz w:val="32"/>
          <w:szCs w:val="32"/>
        </w:rPr>
      </w:pPr>
      <w:r>
        <w:rPr>
          <w:rFonts w:hint="eastAsia" w:eastAsia="仿宋_GB2312"/>
          <w:kern w:val="0"/>
          <w:sz w:val="32"/>
          <w:szCs w:val="32"/>
        </w:rPr>
        <w:t>本决定自公布之日起施行。</w:t>
      </w:r>
    </w:p>
    <w:p>
      <w:pPr>
        <w:tabs>
          <w:tab w:val="center" w:pos="4213"/>
          <w:tab w:val="left" w:pos="5916"/>
        </w:tabs>
        <w:spacing w:line="580" w:lineRule="exact"/>
        <w:ind w:firstLine="640" w:firstLineChars="200"/>
        <w:jc w:val="left"/>
        <w:rPr>
          <w:rFonts w:eastAsia="仿宋_GB2312"/>
          <w:sz w:val="32"/>
          <w:szCs w:val="32"/>
          <w:shd w:val="clear" w:color="auto" w:fill="FFFFFF"/>
        </w:rPr>
      </w:pPr>
      <w:r>
        <w:rPr>
          <w:rFonts w:hint="eastAsia" w:eastAsia="仿宋_GB2312"/>
          <w:kern w:val="0"/>
          <w:sz w:val="32"/>
          <w:szCs w:val="32"/>
        </w:rPr>
        <w:t>《</w:t>
      </w:r>
      <w:r>
        <w:rPr>
          <w:rFonts w:eastAsia="仿宋_GB2312"/>
          <w:sz w:val="32"/>
          <w:szCs w:val="32"/>
        </w:rPr>
        <w:t>淮北市生活垃圾管理办法（试行）</w:t>
      </w:r>
      <w:r>
        <w:rPr>
          <w:rFonts w:hint="eastAsia" w:eastAsia="仿宋_GB2312"/>
          <w:sz w:val="32"/>
          <w:szCs w:val="32"/>
        </w:rPr>
        <w:t>》根据本决定对第三十七条作出修改，重新公布。</w:t>
      </w: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pStyle w:val="2"/>
        <w:spacing w:after="0" w:line="580" w:lineRule="exact"/>
        <w:ind w:left="0" w:leftChars="0"/>
        <w:rPr>
          <w:rFonts w:eastAsia="仿宋_GB2312"/>
          <w:sz w:val="32"/>
          <w:szCs w:val="21"/>
        </w:rPr>
      </w:pPr>
    </w:p>
    <w:p>
      <w:pPr>
        <w:tabs>
          <w:tab w:val="center" w:pos="4213"/>
          <w:tab w:val="left" w:pos="5916"/>
        </w:tabs>
        <w:spacing w:line="580" w:lineRule="exact"/>
        <w:jc w:val="center"/>
        <w:rPr>
          <w:rFonts w:eastAsia="方正小标宋简体"/>
          <w:sz w:val="44"/>
          <w:szCs w:val="44"/>
        </w:rPr>
      </w:pPr>
      <w:r>
        <w:rPr>
          <w:rFonts w:eastAsia="方正小标宋简体"/>
          <w:sz w:val="44"/>
          <w:szCs w:val="44"/>
        </w:rPr>
        <w:t>淮北市生活垃圾管理办法（试行）</w:t>
      </w:r>
    </w:p>
    <w:p>
      <w:pPr>
        <w:pStyle w:val="2"/>
      </w:pPr>
    </w:p>
    <w:p>
      <w:pPr>
        <w:tabs>
          <w:tab w:val="center" w:pos="4213"/>
          <w:tab w:val="left" w:pos="5916"/>
        </w:tabs>
        <w:spacing w:line="580" w:lineRule="exact"/>
        <w:ind w:firstLine="640" w:firstLineChars="200"/>
        <w:rPr>
          <w:rFonts w:eastAsia="仿宋_GB2312"/>
          <w:sz w:val="32"/>
          <w:szCs w:val="32"/>
        </w:rPr>
      </w:pPr>
      <w:r>
        <w:rPr>
          <w:rFonts w:eastAsia="仿宋_GB2312"/>
          <w:sz w:val="32"/>
          <w:szCs w:val="32"/>
        </w:rPr>
        <w:t>（2020年12月31日</w:t>
      </w:r>
      <w:r>
        <w:rPr>
          <w:rFonts w:hint="eastAsia" w:eastAsia="仿宋_GB2312"/>
          <w:sz w:val="32"/>
          <w:szCs w:val="32"/>
        </w:rPr>
        <w:t>淮北</w:t>
      </w:r>
      <w:r>
        <w:rPr>
          <w:rFonts w:eastAsia="仿宋_GB2312"/>
          <w:sz w:val="32"/>
          <w:szCs w:val="32"/>
        </w:rPr>
        <w:t>市人民政府令第55号公布</w:t>
      </w:r>
      <w:r>
        <w:rPr>
          <w:rFonts w:hint="eastAsia" w:eastAsia="仿宋_GB2312"/>
          <w:sz w:val="32"/>
          <w:szCs w:val="32"/>
        </w:rPr>
        <w:t>，</w:t>
      </w:r>
      <w:r>
        <w:rPr>
          <w:rFonts w:eastAsia="仿宋_GB2312"/>
          <w:sz w:val="32"/>
          <w:szCs w:val="32"/>
        </w:rPr>
        <w:t>根据2021年9</w:t>
      </w:r>
      <w:r>
        <w:rPr>
          <w:rFonts w:hint="eastAsia" w:eastAsia="仿宋_GB2312"/>
          <w:sz w:val="32"/>
          <w:szCs w:val="32"/>
        </w:rPr>
        <w:t>月</w:t>
      </w:r>
      <w:r>
        <w:rPr>
          <w:rFonts w:eastAsia="仿宋_GB2312"/>
          <w:sz w:val="32"/>
          <w:szCs w:val="32"/>
        </w:rPr>
        <w:t>13</w:t>
      </w:r>
      <w:r>
        <w:rPr>
          <w:rFonts w:hint="eastAsia" w:eastAsia="仿宋_GB2312"/>
          <w:sz w:val="32"/>
          <w:szCs w:val="32"/>
        </w:rPr>
        <w:t>日</w:t>
      </w:r>
      <w:r>
        <w:rPr>
          <w:rFonts w:eastAsia="仿宋_GB2312"/>
          <w:sz w:val="32"/>
          <w:szCs w:val="32"/>
        </w:rPr>
        <w:t>《淮北市人民政府关于修改〈淮北市生活垃圾管理办法（试行）〉的决定》修</w:t>
      </w:r>
      <w:r>
        <w:rPr>
          <w:rFonts w:hint="eastAsia" w:eastAsia="仿宋_GB2312"/>
          <w:sz w:val="32"/>
          <w:szCs w:val="32"/>
        </w:rPr>
        <w:t>正</w:t>
      </w:r>
      <w:r>
        <w:rPr>
          <w:rFonts w:eastAsia="仿宋_GB2312"/>
          <w:sz w:val="32"/>
          <w:szCs w:val="32"/>
        </w:rPr>
        <w:t>）</w:t>
      </w:r>
    </w:p>
    <w:p>
      <w:pPr>
        <w:adjustRightInd w:val="0"/>
        <w:spacing w:line="580" w:lineRule="exact"/>
        <w:ind w:firstLine="640" w:firstLineChars="200"/>
        <w:rPr>
          <w:rFonts w:eastAsia="黑体"/>
          <w:sz w:val="32"/>
          <w:szCs w:val="32"/>
        </w:rPr>
      </w:pPr>
    </w:p>
    <w:p>
      <w:pPr>
        <w:adjustRightInd w:val="0"/>
        <w:spacing w:line="580" w:lineRule="exact"/>
        <w:jc w:val="center"/>
        <w:rPr>
          <w:rFonts w:eastAsia="黑体"/>
          <w:sz w:val="32"/>
          <w:szCs w:val="32"/>
        </w:rPr>
      </w:pPr>
      <w:r>
        <w:rPr>
          <w:rFonts w:eastAsia="黑体"/>
          <w:sz w:val="32"/>
          <w:szCs w:val="32"/>
        </w:rPr>
        <w:t>第一章  总  则</w:t>
      </w:r>
    </w:p>
    <w:p>
      <w:pPr>
        <w:adjustRightInd w:val="0"/>
        <w:spacing w:line="580" w:lineRule="exact"/>
        <w:ind w:firstLine="640" w:firstLineChars="200"/>
        <w:jc w:val="center"/>
        <w:rPr>
          <w:rFonts w:eastAsia="黑体"/>
          <w:sz w:val="32"/>
          <w:szCs w:val="32"/>
        </w:rPr>
      </w:pPr>
    </w:p>
    <w:p>
      <w:pPr>
        <w:tabs>
          <w:tab w:val="center" w:pos="4213"/>
          <w:tab w:val="left" w:pos="5916"/>
        </w:tabs>
        <w:spacing w:line="580" w:lineRule="exact"/>
        <w:ind w:firstLine="640" w:firstLineChars="200"/>
        <w:rPr>
          <w:rFonts w:eastAsia="仿宋_GB2312"/>
          <w:sz w:val="32"/>
          <w:szCs w:val="32"/>
        </w:rPr>
      </w:pPr>
      <w:r>
        <w:rPr>
          <w:rFonts w:eastAsia="黑体"/>
          <w:sz w:val="32"/>
          <w:szCs w:val="32"/>
        </w:rPr>
        <w:t>第一条</w:t>
      </w:r>
      <w:r>
        <w:rPr>
          <w:rFonts w:eastAsia="仿宋_GB2312"/>
          <w:sz w:val="32"/>
          <w:szCs w:val="32"/>
        </w:rPr>
        <w:t xml:space="preserve">  为加强生活垃圾管理，改善人居环境，节约资源，促进生态文明建设和经济社会可持续发展，根据《中华人民共和国固体废物污染环境防治法》《城市市容和环境卫生管理条例》等法律法规，结合本市实际，制定本办法。</w:t>
      </w:r>
    </w:p>
    <w:p>
      <w:pPr>
        <w:spacing w:line="580" w:lineRule="exact"/>
        <w:ind w:firstLine="640" w:firstLineChars="200"/>
        <w:rPr>
          <w:rFonts w:eastAsia="仿宋_GB2312"/>
          <w:sz w:val="32"/>
          <w:szCs w:val="32"/>
        </w:rPr>
      </w:pPr>
      <w:r>
        <w:rPr>
          <w:rFonts w:eastAsia="黑体"/>
          <w:sz w:val="32"/>
          <w:szCs w:val="32"/>
        </w:rPr>
        <w:t xml:space="preserve">第二条  </w:t>
      </w:r>
      <w:r>
        <w:rPr>
          <w:rFonts w:eastAsia="仿宋_GB2312"/>
          <w:sz w:val="32"/>
          <w:szCs w:val="32"/>
        </w:rPr>
        <w:t>本办法适用于本市行政区域内生活垃圾的源头减量、投放、收集、运输、处理以及相关设施的规划建设等管理活动。</w:t>
      </w:r>
    </w:p>
    <w:p>
      <w:pPr>
        <w:spacing w:line="580" w:lineRule="exact"/>
        <w:ind w:firstLine="640" w:firstLineChars="200"/>
        <w:rPr>
          <w:rFonts w:eastAsia="仿宋_GB2312"/>
          <w:sz w:val="32"/>
          <w:szCs w:val="32"/>
        </w:rPr>
      </w:pPr>
      <w:r>
        <w:rPr>
          <w:rFonts w:eastAsia="仿宋_GB2312"/>
          <w:sz w:val="32"/>
          <w:szCs w:val="32"/>
        </w:rPr>
        <w:t>本办法所称生活垃圾，指在日常生活中或者为日常生活提供服务的活动中产生的固体废物，以及法律、行政法规规定视为生活垃圾的固体废物。</w:t>
      </w:r>
    </w:p>
    <w:p>
      <w:pPr>
        <w:tabs>
          <w:tab w:val="center" w:pos="4213"/>
          <w:tab w:val="left" w:pos="5916"/>
        </w:tabs>
        <w:spacing w:line="580" w:lineRule="exact"/>
        <w:ind w:firstLine="640" w:firstLineChars="200"/>
        <w:rPr>
          <w:rFonts w:eastAsia="仿宋_GB2312"/>
          <w:sz w:val="32"/>
          <w:szCs w:val="32"/>
        </w:rPr>
      </w:pPr>
      <w:r>
        <w:rPr>
          <w:rFonts w:eastAsia="黑体"/>
          <w:sz w:val="32"/>
          <w:szCs w:val="32"/>
        </w:rPr>
        <w:t>第三条</w:t>
      </w:r>
      <w:r>
        <w:rPr>
          <w:rFonts w:eastAsia="仿宋_GB2312"/>
          <w:sz w:val="32"/>
          <w:szCs w:val="32"/>
        </w:rPr>
        <w:t>本市生活垃圾管理工作遵循政府主导、全民参与、城乡统筹、属地管理、因地制宜、市场运作、社会监督的原则，通过源头减量、分类投放、分类收集、分类运输、分类处理，逐步提高生活垃圾减量化、资源化、无害化水平。</w:t>
      </w:r>
    </w:p>
    <w:p>
      <w:pPr>
        <w:tabs>
          <w:tab w:val="center" w:pos="4213"/>
          <w:tab w:val="left" w:pos="5916"/>
        </w:tabs>
        <w:spacing w:line="580" w:lineRule="exact"/>
        <w:ind w:firstLine="640" w:firstLineChars="200"/>
        <w:rPr>
          <w:rFonts w:eastAsia="仿宋_GB2312"/>
          <w:sz w:val="32"/>
          <w:szCs w:val="32"/>
        </w:rPr>
      </w:pPr>
      <w:r>
        <w:rPr>
          <w:rFonts w:eastAsia="黑体"/>
          <w:sz w:val="32"/>
          <w:szCs w:val="32"/>
        </w:rPr>
        <w:t xml:space="preserve">第四条  </w:t>
      </w:r>
      <w:r>
        <w:rPr>
          <w:rFonts w:eastAsia="仿宋_GB2312"/>
          <w:sz w:val="32"/>
          <w:szCs w:val="32"/>
        </w:rPr>
        <w:t>市、县（区）人民政府（含开发区管理机构，下同）应当建立分类投放、分类收集、分类运输、分类处理的生活垃圾管理系统，实现生活垃圾分类制度有效覆盖。</w:t>
      </w:r>
    </w:p>
    <w:p>
      <w:pPr>
        <w:tabs>
          <w:tab w:val="center" w:pos="4213"/>
          <w:tab w:val="left" w:pos="5916"/>
        </w:tabs>
        <w:spacing w:line="580" w:lineRule="exact"/>
        <w:ind w:firstLine="640" w:firstLineChars="200"/>
        <w:rPr>
          <w:rFonts w:eastAsia="仿宋_GB2312"/>
          <w:sz w:val="32"/>
          <w:szCs w:val="32"/>
        </w:rPr>
      </w:pPr>
      <w:r>
        <w:rPr>
          <w:rFonts w:eastAsia="仿宋_GB2312"/>
          <w:sz w:val="32"/>
          <w:szCs w:val="32"/>
        </w:rPr>
        <w:t>农村生活垃圾分类工作，由县（区）人民政府根据本地实际统筹开展，逐步推进。</w:t>
      </w:r>
    </w:p>
    <w:p>
      <w:pPr>
        <w:spacing w:line="580" w:lineRule="exact"/>
        <w:ind w:firstLine="640" w:firstLineChars="200"/>
        <w:rPr>
          <w:rFonts w:eastAsia="仿宋_GB2312"/>
          <w:sz w:val="32"/>
          <w:szCs w:val="32"/>
        </w:rPr>
      </w:pPr>
      <w:r>
        <w:rPr>
          <w:rFonts w:eastAsia="黑体"/>
          <w:sz w:val="32"/>
          <w:szCs w:val="32"/>
        </w:rPr>
        <w:t>第五条</w:t>
      </w:r>
      <w:r>
        <w:rPr>
          <w:rFonts w:eastAsia="仿宋_GB2312"/>
          <w:sz w:val="32"/>
          <w:szCs w:val="32"/>
        </w:rPr>
        <w:t xml:space="preserve">  市、县（区）人民政府应当加强领导，确定生活垃圾管理目标。</w:t>
      </w:r>
    </w:p>
    <w:p>
      <w:pPr>
        <w:spacing w:line="580" w:lineRule="exact"/>
        <w:ind w:firstLine="640" w:firstLineChars="200"/>
        <w:rPr>
          <w:rFonts w:eastAsia="仿宋_GB2312"/>
          <w:sz w:val="32"/>
          <w:szCs w:val="32"/>
        </w:rPr>
      </w:pPr>
      <w:r>
        <w:rPr>
          <w:rFonts w:eastAsia="仿宋_GB2312"/>
          <w:sz w:val="32"/>
          <w:szCs w:val="32"/>
        </w:rPr>
        <w:t>镇人民政府、街道办事处负责本辖区生活垃圾分类投放、收集转运以及相关监督、处理工作的具体落实。</w:t>
      </w:r>
    </w:p>
    <w:p>
      <w:pPr>
        <w:spacing w:line="580" w:lineRule="exact"/>
        <w:ind w:firstLine="640" w:firstLineChars="200"/>
        <w:rPr>
          <w:rFonts w:eastAsia="仿宋_GB2312"/>
          <w:sz w:val="32"/>
          <w:szCs w:val="32"/>
        </w:rPr>
      </w:pPr>
      <w:r>
        <w:rPr>
          <w:rFonts w:eastAsia="仿宋_GB2312"/>
          <w:sz w:val="32"/>
          <w:szCs w:val="32"/>
        </w:rPr>
        <w:t>村（居）民委员会协助做好辖区内生活垃圾管理工作，宣传动员单位和个人参与生活垃圾减量、分类投放工作。</w:t>
      </w:r>
    </w:p>
    <w:p>
      <w:pPr>
        <w:spacing w:line="580" w:lineRule="exact"/>
        <w:ind w:firstLine="640" w:firstLineChars="200"/>
        <w:rPr>
          <w:rFonts w:eastAsia="仿宋_GB2312"/>
          <w:sz w:val="32"/>
          <w:szCs w:val="32"/>
        </w:rPr>
      </w:pPr>
      <w:r>
        <w:rPr>
          <w:rFonts w:eastAsia="黑体"/>
          <w:kern w:val="0"/>
          <w:sz w:val="32"/>
          <w:szCs w:val="32"/>
        </w:rPr>
        <w:t xml:space="preserve">第六条 </w:t>
      </w:r>
      <w:r>
        <w:rPr>
          <w:rFonts w:eastAsia="仿宋_GB2312"/>
          <w:sz w:val="32"/>
          <w:szCs w:val="32"/>
        </w:rPr>
        <w:t>市城市管理部门负责市生活垃圾管理，并对县（区）生活垃圾管理工作指导、监督和考核。</w:t>
      </w:r>
    </w:p>
    <w:p>
      <w:pPr>
        <w:spacing w:line="580" w:lineRule="exact"/>
        <w:ind w:firstLine="640" w:firstLineChars="200"/>
        <w:rPr>
          <w:rFonts w:eastAsia="仿宋_GB2312"/>
          <w:sz w:val="32"/>
          <w:szCs w:val="32"/>
        </w:rPr>
      </w:pPr>
      <w:r>
        <w:rPr>
          <w:rFonts w:eastAsia="仿宋_GB2312"/>
          <w:sz w:val="32"/>
          <w:szCs w:val="32"/>
        </w:rPr>
        <w:t>县（区）城市管理部门负责本行政区域内生活垃圾日常监督管理。</w:t>
      </w:r>
    </w:p>
    <w:p>
      <w:pPr>
        <w:spacing w:line="580" w:lineRule="exact"/>
        <w:ind w:firstLine="640" w:firstLineChars="200"/>
        <w:rPr>
          <w:rFonts w:eastAsia="仿宋_GB2312"/>
          <w:sz w:val="32"/>
          <w:szCs w:val="32"/>
        </w:rPr>
      </w:pPr>
      <w:r>
        <w:rPr>
          <w:rFonts w:eastAsia="黑体"/>
          <w:kern w:val="0"/>
          <w:sz w:val="32"/>
          <w:szCs w:val="32"/>
        </w:rPr>
        <w:t xml:space="preserve">第七条  </w:t>
      </w:r>
      <w:r>
        <w:rPr>
          <w:rFonts w:eastAsia="仿宋_GB2312"/>
          <w:sz w:val="32"/>
          <w:szCs w:val="32"/>
        </w:rPr>
        <w:t>市、县（区）人民政府有关部门按照职责分工负责生活垃圾管理相关工作：</w:t>
      </w:r>
    </w:p>
    <w:p>
      <w:pPr>
        <w:spacing w:line="580" w:lineRule="exact"/>
        <w:ind w:firstLine="640" w:firstLineChars="200"/>
        <w:rPr>
          <w:rFonts w:eastAsia="仿宋_GB2312"/>
          <w:sz w:val="32"/>
          <w:szCs w:val="32"/>
        </w:rPr>
      </w:pPr>
      <w:r>
        <w:rPr>
          <w:rFonts w:eastAsia="仿宋_GB2312"/>
          <w:sz w:val="32"/>
          <w:szCs w:val="32"/>
        </w:rPr>
        <w:t>（一）发展和改革部门负责生活垃圾有关项目的审批、核准和备案工作，负责党政机关等公共机构生活垃圾分类工作；</w:t>
      </w:r>
    </w:p>
    <w:p>
      <w:pPr>
        <w:spacing w:line="580" w:lineRule="exact"/>
        <w:ind w:firstLine="640" w:firstLineChars="200"/>
        <w:rPr>
          <w:rFonts w:eastAsia="仿宋_GB2312"/>
          <w:sz w:val="32"/>
          <w:szCs w:val="32"/>
        </w:rPr>
      </w:pPr>
      <w:r>
        <w:rPr>
          <w:rFonts w:eastAsia="仿宋_GB2312"/>
          <w:sz w:val="32"/>
          <w:szCs w:val="32"/>
        </w:rPr>
        <w:t>（二）自然资源和规划部门负责生活垃圾分类收运、处置设施建设项目用地及规划的审查和审批工作；</w:t>
      </w:r>
    </w:p>
    <w:p>
      <w:pPr>
        <w:spacing w:line="580" w:lineRule="exact"/>
        <w:ind w:firstLine="640" w:firstLineChars="200"/>
        <w:rPr>
          <w:rFonts w:eastAsia="仿宋_GB2312"/>
          <w:sz w:val="32"/>
          <w:szCs w:val="32"/>
        </w:rPr>
      </w:pPr>
      <w:r>
        <w:rPr>
          <w:rFonts w:eastAsia="仿宋_GB2312"/>
          <w:sz w:val="32"/>
          <w:szCs w:val="32"/>
        </w:rPr>
        <w:t>（三）生态环境部门负责审查、审批生活垃圾处置设施建设项目的环境影响评价文件，指导和监督生活垃圾污染防治工作；</w:t>
      </w:r>
    </w:p>
    <w:p>
      <w:pPr>
        <w:shd w:val="clear" w:color="auto" w:fill="FFFFFF"/>
        <w:spacing w:line="580" w:lineRule="exact"/>
        <w:ind w:firstLine="640" w:firstLineChars="200"/>
        <w:rPr>
          <w:rFonts w:eastAsia="仿宋_GB2312"/>
          <w:sz w:val="32"/>
          <w:szCs w:val="32"/>
        </w:rPr>
      </w:pPr>
      <w:r>
        <w:rPr>
          <w:rFonts w:eastAsia="仿宋_GB2312"/>
          <w:sz w:val="32"/>
          <w:szCs w:val="32"/>
        </w:rPr>
        <w:t>（四）住房和城乡建设部门负责建筑工地生活垃圾管理工作，监督新建住宅区和老旧小区改造配套建设生活垃圾处理设施，指导和监督物业服务企业生活垃圾分类工作，将生活垃圾分类工作纳入物业服务企业考评内容；</w:t>
      </w:r>
    </w:p>
    <w:p>
      <w:pPr>
        <w:shd w:val="clear" w:color="auto" w:fill="FFFFFF"/>
        <w:spacing w:line="580" w:lineRule="exact"/>
        <w:ind w:firstLine="640" w:firstLineChars="200"/>
        <w:rPr>
          <w:rFonts w:eastAsia="仿宋_GB2312"/>
          <w:sz w:val="32"/>
          <w:szCs w:val="32"/>
        </w:rPr>
      </w:pPr>
      <w:r>
        <w:rPr>
          <w:rFonts w:eastAsia="仿宋_GB2312"/>
          <w:sz w:val="32"/>
          <w:szCs w:val="32"/>
        </w:rPr>
        <w:t>（五）商务部门负责指导可回收物回收利用工作；</w:t>
      </w:r>
    </w:p>
    <w:p>
      <w:pPr>
        <w:spacing w:line="580" w:lineRule="exact"/>
        <w:ind w:firstLine="640" w:firstLineChars="200"/>
        <w:rPr>
          <w:rFonts w:eastAsia="仿宋_GB2312"/>
          <w:sz w:val="32"/>
          <w:szCs w:val="32"/>
        </w:rPr>
      </w:pPr>
      <w:r>
        <w:rPr>
          <w:rFonts w:eastAsia="仿宋_GB2312"/>
          <w:sz w:val="32"/>
          <w:szCs w:val="32"/>
        </w:rPr>
        <w:t>（六）市场监管部门负责产品包装物减量监督管理工作。</w:t>
      </w:r>
    </w:p>
    <w:p>
      <w:pPr>
        <w:shd w:val="clear" w:color="auto" w:fill="FFFFFF"/>
        <w:spacing w:line="580" w:lineRule="exact"/>
        <w:ind w:firstLine="640" w:firstLineChars="200"/>
        <w:rPr>
          <w:rFonts w:eastAsia="仿宋_GB2312"/>
          <w:sz w:val="32"/>
          <w:szCs w:val="32"/>
        </w:rPr>
      </w:pPr>
      <w:r>
        <w:rPr>
          <w:rFonts w:eastAsia="仿宋_GB2312"/>
          <w:sz w:val="32"/>
          <w:szCs w:val="32"/>
        </w:rPr>
        <w:t>教育、公安、财政、农业农村、水务、文旅体等其他有关部门按照各自职责，做好生活垃圾管理相关工作。</w:t>
      </w:r>
    </w:p>
    <w:p>
      <w:pPr>
        <w:spacing w:line="580" w:lineRule="exact"/>
        <w:ind w:firstLine="640" w:firstLineChars="200"/>
        <w:rPr>
          <w:rFonts w:eastAsia="仿宋_GB2312"/>
          <w:sz w:val="32"/>
          <w:szCs w:val="32"/>
        </w:rPr>
      </w:pPr>
      <w:r>
        <w:rPr>
          <w:rFonts w:eastAsia="黑体"/>
          <w:kern w:val="0"/>
          <w:sz w:val="32"/>
          <w:szCs w:val="32"/>
        </w:rPr>
        <w:t xml:space="preserve">第八条  </w:t>
      </w:r>
      <w:r>
        <w:rPr>
          <w:rFonts w:eastAsia="仿宋_GB2312"/>
          <w:sz w:val="32"/>
          <w:szCs w:val="32"/>
        </w:rPr>
        <w:t>产生生活垃圾的单位和个人应当按照市、县人民政府确定的收费标准和有关规定缴纳生活垃圾处理费。</w:t>
      </w:r>
    </w:p>
    <w:p>
      <w:pPr>
        <w:spacing w:line="580" w:lineRule="exact"/>
        <w:ind w:firstLine="640" w:firstLineChars="200"/>
        <w:rPr>
          <w:rFonts w:eastAsia="仿宋_GB2312"/>
          <w:sz w:val="32"/>
          <w:szCs w:val="32"/>
        </w:rPr>
      </w:pPr>
      <w:r>
        <w:rPr>
          <w:rFonts w:eastAsia="黑体"/>
          <w:sz w:val="32"/>
          <w:szCs w:val="32"/>
        </w:rPr>
        <w:t>第九条</w:t>
      </w:r>
      <w:r>
        <w:rPr>
          <w:rFonts w:eastAsia="仿宋_GB2312"/>
          <w:sz w:val="32"/>
          <w:szCs w:val="32"/>
        </w:rPr>
        <w:t xml:space="preserve">  各级人民政府和有关部门应当采用多种方式向公众普及生活垃圾分类知识，增强公众减量、分类意识，组织生活垃圾分类收集、运输、处置设施的公众开放活动，鼓励公众参与生活垃圾处理活动监督。</w:t>
      </w:r>
    </w:p>
    <w:p>
      <w:pPr>
        <w:spacing w:line="580" w:lineRule="exact"/>
        <w:ind w:firstLine="640" w:firstLineChars="200"/>
        <w:rPr>
          <w:rFonts w:eastAsia="仿宋_GB2312"/>
          <w:sz w:val="32"/>
          <w:szCs w:val="32"/>
        </w:rPr>
      </w:pPr>
      <w:r>
        <w:rPr>
          <w:rFonts w:eastAsia="仿宋_GB2312"/>
          <w:sz w:val="32"/>
          <w:szCs w:val="32"/>
        </w:rPr>
        <w:t>教育主管部门应当督促各级各类学校把生活垃圾源头减量、分类投放、回收利用和无害化处置等知识列入教育内容，组织开展生活垃圾分类教育和实践等活动。</w:t>
      </w:r>
    </w:p>
    <w:p>
      <w:pPr>
        <w:spacing w:line="580" w:lineRule="exact"/>
        <w:ind w:firstLine="640" w:firstLineChars="200"/>
        <w:rPr>
          <w:rFonts w:eastAsia="仿宋_GB2312"/>
          <w:sz w:val="32"/>
          <w:szCs w:val="32"/>
        </w:rPr>
      </w:pPr>
      <w:r>
        <w:rPr>
          <w:rFonts w:eastAsia="仿宋_GB2312"/>
          <w:sz w:val="32"/>
          <w:szCs w:val="32"/>
        </w:rPr>
        <w:t>报刊、广播、电视、网络等媒体应当定期开展生活垃圾源头减量、分类投放等方面的公益宣传。</w:t>
      </w:r>
    </w:p>
    <w:p>
      <w:pPr>
        <w:spacing w:line="580" w:lineRule="exact"/>
        <w:ind w:firstLine="640" w:firstLineChars="200"/>
        <w:rPr>
          <w:rFonts w:eastAsia="仿宋_GB2312"/>
          <w:sz w:val="32"/>
          <w:szCs w:val="32"/>
        </w:rPr>
      </w:pPr>
      <w:r>
        <w:rPr>
          <w:rFonts w:eastAsia="黑体"/>
          <w:sz w:val="32"/>
          <w:szCs w:val="32"/>
        </w:rPr>
        <w:t xml:space="preserve">第十条  </w:t>
      </w:r>
      <w:r>
        <w:rPr>
          <w:rFonts w:eastAsia="仿宋_GB2312"/>
          <w:sz w:val="32"/>
          <w:szCs w:val="32"/>
        </w:rPr>
        <w:t>倡导全社会践行低碳绿色生活方式，减少生活垃圾产生。</w:t>
      </w:r>
    </w:p>
    <w:p>
      <w:pPr>
        <w:spacing w:line="580" w:lineRule="exact"/>
        <w:ind w:firstLine="640" w:firstLineChars="200"/>
        <w:rPr>
          <w:rFonts w:eastAsia="仿宋_GB2312"/>
          <w:sz w:val="32"/>
          <w:szCs w:val="32"/>
        </w:rPr>
      </w:pPr>
      <w:r>
        <w:rPr>
          <w:rFonts w:eastAsia="仿宋_GB2312"/>
          <w:sz w:val="32"/>
          <w:szCs w:val="32"/>
        </w:rPr>
        <w:t>单位和个人应当履行生活垃圾分类投放义务，按照垃圾分类有关规定和要求，主动开展生活垃圾分类活动，培养生活垃圾分类习惯，并有权对违反本办法的行为劝阻、投诉和举报。</w:t>
      </w:r>
    </w:p>
    <w:p>
      <w:pPr>
        <w:tabs>
          <w:tab w:val="left" w:pos="4521"/>
          <w:tab w:val="center" w:pos="5770"/>
        </w:tabs>
        <w:spacing w:line="580" w:lineRule="exact"/>
        <w:jc w:val="center"/>
        <w:rPr>
          <w:rFonts w:eastAsia="黑体"/>
          <w:kern w:val="0"/>
          <w:sz w:val="32"/>
          <w:szCs w:val="32"/>
        </w:rPr>
      </w:pPr>
    </w:p>
    <w:p>
      <w:pPr>
        <w:tabs>
          <w:tab w:val="left" w:pos="4521"/>
          <w:tab w:val="center" w:pos="5770"/>
        </w:tabs>
        <w:spacing w:line="580" w:lineRule="exact"/>
        <w:jc w:val="center"/>
        <w:rPr>
          <w:rFonts w:eastAsia="黑体"/>
          <w:kern w:val="0"/>
          <w:sz w:val="32"/>
          <w:szCs w:val="32"/>
        </w:rPr>
      </w:pPr>
      <w:r>
        <w:rPr>
          <w:rFonts w:eastAsia="黑体"/>
          <w:kern w:val="0"/>
          <w:sz w:val="32"/>
          <w:szCs w:val="32"/>
        </w:rPr>
        <w:t>第二章  规划与建设</w:t>
      </w:r>
    </w:p>
    <w:p>
      <w:pPr>
        <w:tabs>
          <w:tab w:val="left" w:pos="4521"/>
          <w:tab w:val="center" w:pos="5770"/>
        </w:tabs>
        <w:spacing w:line="580" w:lineRule="exact"/>
        <w:jc w:val="center"/>
        <w:rPr>
          <w:rFonts w:eastAsia="黑体"/>
          <w:kern w:val="0"/>
          <w:sz w:val="32"/>
          <w:szCs w:val="32"/>
        </w:rPr>
      </w:pPr>
    </w:p>
    <w:p>
      <w:pPr>
        <w:spacing w:line="580" w:lineRule="exact"/>
        <w:ind w:firstLine="640" w:firstLineChars="200"/>
        <w:rPr>
          <w:rFonts w:eastAsia="仿宋_GB2312"/>
          <w:sz w:val="32"/>
          <w:szCs w:val="32"/>
        </w:rPr>
      </w:pPr>
      <w:r>
        <w:rPr>
          <w:rFonts w:eastAsia="黑体"/>
          <w:kern w:val="0"/>
          <w:sz w:val="32"/>
          <w:szCs w:val="32"/>
        </w:rPr>
        <w:t>第十一条</w:t>
      </w:r>
      <w:r>
        <w:rPr>
          <w:rFonts w:eastAsia="仿宋_GB2312"/>
          <w:sz w:val="32"/>
          <w:szCs w:val="32"/>
        </w:rPr>
        <w:t>市、县城市管理部门应当会同发展和改革、自然资源和规划等部门，编制生活垃圾治理规划，并报本级人民政府批准后向社会公布。</w:t>
      </w:r>
    </w:p>
    <w:p>
      <w:pPr>
        <w:spacing w:line="580" w:lineRule="exact"/>
        <w:ind w:firstLine="640" w:firstLineChars="200"/>
        <w:rPr>
          <w:rFonts w:eastAsia="仿宋_GB2312"/>
          <w:sz w:val="32"/>
          <w:szCs w:val="32"/>
        </w:rPr>
      </w:pPr>
      <w:r>
        <w:rPr>
          <w:rFonts w:eastAsia="仿宋_GB2312"/>
          <w:sz w:val="32"/>
          <w:szCs w:val="32"/>
        </w:rPr>
        <w:t>县（区）人民政府应当根据生活垃圾治理规划，制定生活垃圾集中收集、转运、处理设施建设计划，并组织实施。</w:t>
      </w:r>
    </w:p>
    <w:p>
      <w:pPr>
        <w:shd w:val="clear" w:color="auto" w:fill="FFFFFF"/>
        <w:spacing w:line="580" w:lineRule="exact"/>
        <w:ind w:firstLine="640" w:firstLineChars="200"/>
        <w:rPr>
          <w:rFonts w:eastAsia="仿宋_GB2312"/>
          <w:sz w:val="32"/>
          <w:szCs w:val="32"/>
        </w:rPr>
      </w:pPr>
      <w:r>
        <w:rPr>
          <w:rFonts w:eastAsia="黑体"/>
          <w:kern w:val="0"/>
          <w:sz w:val="32"/>
          <w:szCs w:val="32"/>
        </w:rPr>
        <w:t xml:space="preserve">第十二条  </w:t>
      </w:r>
      <w:r>
        <w:rPr>
          <w:rFonts w:eastAsia="仿宋_GB2312"/>
          <w:sz w:val="32"/>
          <w:szCs w:val="32"/>
        </w:rPr>
        <w:t>市、县（区）人民政府应当统筹安排建设城乡生活垃圾收集、运输、处理设施，确定设施厂址，提高生活垃圾综合利用和无害化处理水平。</w:t>
      </w:r>
    </w:p>
    <w:p>
      <w:pPr>
        <w:shd w:val="clear" w:color="auto" w:fill="FFFFFF"/>
        <w:spacing w:line="580" w:lineRule="exact"/>
        <w:ind w:firstLine="640" w:firstLineChars="200"/>
        <w:rPr>
          <w:rFonts w:eastAsia="仿宋_GB2312"/>
          <w:sz w:val="32"/>
          <w:szCs w:val="32"/>
        </w:rPr>
      </w:pPr>
      <w:r>
        <w:rPr>
          <w:rFonts w:eastAsia="仿宋_GB2312"/>
          <w:sz w:val="32"/>
          <w:szCs w:val="32"/>
        </w:rPr>
        <w:t>市、县（区）人民政府商务等部门应当统筹规划，合理安排回收网点，促进生活垃圾回收利用。</w:t>
      </w:r>
    </w:p>
    <w:p>
      <w:pPr>
        <w:shd w:val="clear" w:color="auto" w:fill="FFFFFF"/>
        <w:spacing w:line="580" w:lineRule="exact"/>
        <w:ind w:firstLine="640" w:firstLineChars="200"/>
        <w:rPr>
          <w:rFonts w:eastAsia="仿宋_GB2312"/>
          <w:sz w:val="32"/>
          <w:szCs w:val="32"/>
        </w:rPr>
      </w:pPr>
      <w:r>
        <w:rPr>
          <w:rFonts w:eastAsia="仿宋_GB2312"/>
          <w:sz w:val="32"/>
          <w:szCs w:val="32"/>
        </w:rPr>
        <w:t>市、县（区）人民政府应当统筹生活垃圾公共转运、处理设施与配套建设的生活垃圾收集设施的有效衔接，并加强生活垃圾分类收运体系和再生资源回收体系在规划、建设、运营等方面融合。</w:t>
      </w:r>
    </w:p>
    <w:p>
      <w:pPr>
        <w:spacing w:line="580" w:lineRule="exact"/>
        <w:ind w:firstLine="640" w:firstLineChars="200"/>
        <w:rPr>
          <w:rFonts w:eastAsia="仿宋_GB2312"/>
          <w:sz w:val="32"/>
          <w:szCs w:val="32"/>
        </w:rPr>
      </w:pPr>
      <w:r>
        <w:rPr>
          <w:rFonts w:eastAsia="黑体"/>
          <w:sz w:val="32"/>
          <w:szCs w:val="32"/>
        </w:rPr>
        <w:t xml:space="preserve">第十三条 </w:t>
      </w:r>
      <w:r>
        <w:rPr>
          <w:rFonts w:eastAsia="仿宋_GB2312"/>
          <w:sz w:val="32"/>
          <w:szCs w:val="32"/>
        </w:rPr>
        <w:t xml:space="preserve"> 市城市管理部门应当按照国家和省规定，结合本市实际，制定生活垃圾清扫、收集、贮存、运输和处理设施、场所建设运行规范，发布生活垃圾分类指导目录，并加强监督管理。</w:t>
      </w:r>
    </w:p>
    <w:p>
      <w:pPr>
        <w:spacing w:line="580" w:lineRule="exact"/>
        <w:ind w:firstLine="640" w:firstLineChars="200"/>
        <w:rPr>
          <w:rFonts w:eastAsia="仿宋_GB2312"/>
          <w:sz w:val="32"/>
          <w:szCs w:val="32"/>
        </w:rPr>
      </w:pPr>
      <w:r>
        <w:rPr>
          <w:rFonts w:eastAsia="黑体"/>
          <w:sz w:val="32"/>
          <w:szCs w:val="32"/>
        </w:rPr>
        <w:t xml:space="preserve">第十四条 </w:t>
      </w:r>
      <w:r>
        <w:rPr>
          <w:rFonts w:eastAsia="仿宋_GB2312"/>
          <w:sz w:val="32"/>
          <w:szCs w:val="32"/>
        </w:rPr>
        <w:t xml:space="preserve"> 从事城市新区开发、旧区改建和住宅小区开发建设、村镇建设的单位，以及车站、码头、旅游景点、公园、体育场馆、展览馆、文化娱乐场、商场等公共设施、场所的经营管理单位，应当按照国家有关环境卫生的规定，配套建设生活垃圾收集设施。配套生活垃圾收集设施应当与主体工程同步设计、同步建设、同步验收，建设费用纳入建设工程总投资。</w:t>
      </w:r>
    </w:p>
    <w:p>
      <w:pPr>
        <w:spacing w:line="580" w:lineRule="exact"/>
        <w:ind w:firstLine="640" w:firstLineChars="200"/>
        <w:rPr>
          <w:rFonts w:eastAsia="仿宋_GB2312"/>
          <w:sz w:val="32"/>
          <w:szCs w:val="32"/>
        </w:rPr>
      </w:pPr>
      <w:r>
        <w:rPr>
          <w:rFonts w:eastAsia="仿宋_GB2312"/>
          <w:sz w:val="32"/>
          <w:szCs w:val="32"/>
        </w:rPr>
        <w:t>已经建成的垃圾转运站、垃圾容器间等配套建设生活垃圾收集设施，不符合生活垃圾分类标准的，应当逐步改造。</w:t>
      </w:r>
    </w:p>
    <w:p>
      <w:pPr>
        <w:tabs>
          <w:tab w:val="left" w:pos="507"/>
        </w:tabs>
        <w:spacing w:line="580" w:lineRule="exact"/>
        <w:outlineLvl w:val="2"/>
        <w:rPr>
          <w:rFonts w:eastAsia="黑体"/>
          <w:kern w:val="0"/>
          <w:sz w:val="32"/>
          <w:szCs w:val="32"/>
        </w:rPr>
      </w:pPr>
    </w:p>
    <w:p>
      <w:pPr>
        <w:tabs>
          <w:tab w:val="left" w:pos="507"/>
        </w:tabs>
        <w:spacing w:line="580" w:lineRule="exact"/>
        <w:jc w:val="center"/>
        <w:outlineLvl w:val="2"/>
        <w:rPr>
          <w:rFonts w:eastAsia="黑体"/>
          <w:bCs/>
          <w:kern w:val="0"/>
          <w:sz w:val="32"/>
          <w:szCs w:val="32"/>
        </w:rPr>
      </w:pPr>
      <w:r>
        <w:rPr>
          <w:rFonts w:eastAsia="黑体"/>
          <w:bCs/>
          <w:kern w:val="0"/>
          <w:sz w:val="32"/>
          <w:szCs w:val="32"/>
        </w:rPr>
        <w:t>第三章  源头减量与分类投放</w:t>
      </w:r>
    </w:p>
    <w:p>
      <w:pPr>
        <w:spacing w:line="580" w:lineRule="exact"/>
        <w:rPr>
          <w:rFonts w:eastAsia="仿宋_GB2312"/>
          <w:sz w:val="32"/>
          <w:szCs w:val="32"/>
        </w:rPr>
      </w:pPr>
    </w:p>
    <w:p>
      <w:pPr>
        <w:shd w:val="clear" w:color="auto" w:fill="FFFFFF"/>
        <w:spacing w:line="580" w:lineRule="exact"/>
        <w:ind w:firstLine="608" w:firstLineChars="190"/>
        <w:rPr>
          <w:rFonts w:eastAsia="仿宋_GB2312"/>
          <w:sz w:val="32"/>
          <w:szCs w:val="32"/>
        </w:rPr>
      </w:pPr>
      <w:r>
        <w:rPr>
          <w:rFonts w:eastAsia="黑体"/>
          <w:kern w:val="0"/>
          <w:sz w:val="32"/>
          <w:szCs w:val="32"/>
        </w:rPr>
        <w:t>第十五条</w:t>
      </w:r>
      <w:r>
        <w:rPr>
          <w:rFonts w:eastAsia="仿宋_GB2312"/>
          <w:sz w:val="32"/>
          <w:szCs w:val="32"/>
        </w:rPr>
        <w:t xml:space="preserve">  各类商品的生产者和销售者应当严格执行国家对限制产品过度包装的标准和要求，限期禁止生产和使用不可降解的一次性塑料、泡沫制品，减少包装材料的过度使用和包装性废物产生。</w:t>
      </w:r>
    </w:p>
    <w:p>
      <w:pPr>
        <w:spacing w:line="580" w:lineRule="exact"/>
        <w:ind w:firstLine="640" w:firstLineChars="200"/>
        <w:rPr>
          <w:rFonts w:eastAsia="仿宋_GB2312"/>
          <w:sz w:val="32"/>
          <w:szCs w:val="32"/>
        </w:rPr>
      </w:pPr>
      <w:r>
        <w:rPr>
          <w:rFonts w:eastAsia="黑体"/>
          <w:kern w:val="0"/>
          <w:sz w:val="32"/>
          <w:szCs w:val="32"/>
        </w:rPr>
        <w:t>第十六条</w:t>
      </w:r>
      <w:r>
        <w:rPr>
          <w:rFonts w:eastAsia="仿宋_GB2312"/>
          <w:sz w:val="32"/>
          <w:szCs w:val="32"/>
        </w:rPr>
        <w:t xml:space="preserve">  机关、事业单位应当带头采购、使用可以循环利用、资源化利用的办公用品、设备和设施，提高再生纸的使用比例，减少使用一次性办公用品。</w:t>
      </w:r>
    </w:p>
    <w:p>
      <w:pPr>
        <w:spacing w:line="580" w:lineRule="exact"/>
        <w:ind w:firstLine="640" w:firstLineChars="200"/>
        <w:rPr>
          <w:rFonts w:eastAsia="仿宋_GB2312"/>
          <w:sz w:val="32"/>
          <w:szCs w:val="32"/>
        </w:rPr>
      </w:pPr>
      <w:r>
        <w:rPr>
          <w:rFonts w:eastAsia="黑体"/>
          <w:kern w:val="0"/>
          <w:sz w:val="32"/>
          <w:szCs w:val="32"/>
        </w:rPr>
        <w:t>第十七条</w:t>
      </w:r>
      <w:r>
        <w:rPr>
          <w:rFonts w:eastAsia="仿宋_GB2312"/>
          <w:sz w:val="32"/>
          <w:szCs w:val="32"/>
        </w:rPr>
        <w:t>旅游、住宿等行业服务经营者应当按照国家有关规定推行不主动提供一次性用品。</w:t>
      </w:r>
    </w:p>
    <w:p>
      <w:pPr>
        <w:spacing w:line="580" w:lineRule="exact"/>
        <w:ind w:firstLine="640" w:firstLineChars="200"/>
        <w:rPr>
          <w:rFonts w:eastAsia="仿宋_GB2312"/>
          <w:sz w:val="32"/>
          <w:szCs w:val="32"/>
        </w:rPr>
      </w:pPr>
      <w:r>
        <w:rPr>
          <w:rFonts w:eastAsia="仿宋_GB2312"/>
          <w:sz w:val="32"/>
          <w:szCs w:val="32"/>
        </w:rPr>
        <w:t>餐饮经营者在提供服务过程中应当提示、指导消费者理性消费、适量点餐，并在明显位置设置提示牌。</w:t>
      </w:r>
    </w:p>
    <w:p>
      <w:pPr>
        <w:spacing w:line="580" w:lineRule="exact"/>
        <w:ind w:firstLine="640" w:firstLineChars="200"/>
        <w:rPr>
          <w:rFonts w:eastAsia="仿宋_GB2312"/>
          <w:sz w:val="32"/>
          <w:szCs w:val="32"/>
        </w:rPr>
      </w:pPr>
      <w:r>
        <w:rPr>
          <w:rFonts w:eastAsia="黑体"/>
          <w:kern w:val="0"/>
          <w:sz w:val="32"/>
          <w:szCs w:val="32"/>
        </w:rPr>
        <w:t xml:space="preserve">第十八条  </w:t>
      </w:r>
      <w:r>
        <w:rPr>
          <w:rFonts w:eastAsia="仿宋_GB2312"/>
          <w:sz w:val="32"/>
          <w:szCs w:val="32"/>
        </w:rPr>
        <w:t>本市推行净菜上市、洁净农副产品进城。</w:t>
      </w:r>
      <w:r>
        <w:rPr>
          <w:rFonts w:eastAsia="仿宋_GB2312"/>
          <w:sz w:val="32"/>
          <w:szCs w:val="32"/>
        </w:rPr>
        <w:br w:type="textWrapping"/>
      </w:r>
      <w:r>
        <w:rPr>
          <w:rFonts w:eastAsia="仿宋_GB2312"/>
          <w:sz w:val="32"/>
          <w:szCs w:val="32"/>
        </w:rPr>
        <w:t xml:space="preserve">    新建农贸市场、农产品批发市场，应当同步配置废弃物就地处理设施；已建农贸市场、农产品批发市场，应当在本办法实施后三年内实现废弃物就地就近分类减量处理。</w:t>
      </w:r>
    </w:p>
    <w:p>
      <w:pPr>
        <w:spacing w:line="580" w:lineRule="exact"/>
        <w:ind w:firstLine="640" w:firstLineChars="200"/>
        <w:rPr>
          <w:rFonts w:eastAsia="仿宋_GB2312"/>
          <w:sz w:val="32"/>
          <w:szCs w:val="32"/>
        </w:rPr>
      </w:pPr>
      <w:r>
        <w:rPr>
          <w:rFonts w:eastAsia="黑体"/>
          <w:kern w:val="0"/>
          <w:sz w:val="32"/>
          <w:szCs w:val="32"/>
        </w:rPr>
        <w:t>第十九条</w:t>
      </w:r>
      <w:r>
        <w:rPr>
          <w:rFonts w:eastAsia="仿宋_GB2312"/>
          <w:sz w:val="32"/>
          <w:szCs w:val="32"/>
        </w:rPr>
        <w:t xml:space="preserve">  本市生活垃圾分为以下四类：</w:t>
      </w:r>
    </w:p>
    <w:p>
      <w:pPr>
        <w:numPr>
          <w:ilvl w:val="0"/>
          <w:numId w:val="1"/>
        </w:numPr>
        <w:spacing w:line="580" w:lineRule="exact"/>
        <w:ind w:firstLine="640" w:firstLineChars="200"/>
        <w:rPr>
          <w:rFonts w:eastAsia="仿宋_GB2312"/>
          <w:sz w:val="32"/>
          <w:szCs w:val="32"/>
        </w:rPr>
      </w:pPr>
      <w:r>
        <w:rPr>
          <w:rFonts w:eastAsia="仿宋_GB2312"/>
          <w:sz w:val="32"/>
          <w:szCs w:val="32"/>
        </w:rPr>
        <w:t>可回收物，指可循环利用和资源化利用的纸张、塑料、金属、纺织物、电器电子产品、玻璃等；</w:t>
      </w:r>
      <w:r>
        <w:rPr>
          <w:rFonts w:eastAsia="仿宋_GB2312"/>
          <w:sz w:val="32"/>
          <w:szCs w:val="32"/>
        </w:rPr>
        <w:br w:type="textWrapping"/>
      </w:r>
      <w:r>
        <w:rPr>
          <w:rFonts w:eastAsia="仿宋_GB2312"/>
          <w:sz w:val="32"/>
          <w:szCs w:val="32"/>
        </w:rPr>
        <w:t xml:space="preserve">    （二）有害垃圾，指对人体健康或者自然环境造成直接或者潜在危害的废弃物，包括废电池（普通碱性电池除外），废荧光灯管（日光灯管、节能灯等），废温度计，废血压计，废药品及其包装物，废油漆、溶剂及其包装物，废杀虫剂、消毒剂及其包装物，废胶片及废相纸等；</w:t>
      </w:r>
    </w:p>
    <w:p>
      <w:pPr>
        <w:spacing w:line="580" w:lineRule="exact"/>
        <w:ind w:firstLine="640" w:firstLineChars="200"/>
        <w:rPr>
          <w:rFonts w:eastAsia="仿宋_GB2312"/>
          <w:sz w:val="32"/>
          <w:szCs w:val="32"/>
        </w:rPr>
      </w:pPr>
      <w:r>
        <w:rPr>
          <w:rFonts w:eastAsia="仿宋_GB2312"/>
          <w:sz w:val="32"/>
          <w:szCs w:val="32"/>
        </w:rPr>
        <w:t>（三）厨余垃圾，指居民日常生活及食品加工、餐饮服务、单位供餐等活动中产生的废弃物，以及农贸市场、农产品批发市场产生的腐烂蔬菜瓜果、腐肉、碎骨、蛋壳、畜禽产品内脏等；</w:t>
      </w:r>
      <w:r>
        <w:rPr>
          <w:rFonts w:eastAsia="仿宋_GB2312"/>
          <w:sz w:val="32"/>
          <w:szCs w:val="32"/>
        </w:rPr>
        <w:br w:type="textWrapping"/>
      </w:r>
      <w:r>
        <w:rPr>
          <w:rFonts w:eastAsia="仿宋_GB2312"/>
          <w:sz w:val="32"/>
          <w:szCs w:val="32"/>
        </w:rPr>
        <w:t xml:space="preserve">    （四）其他垃圾，指除可回收物、有害垃圾和厨余垃圾之外的其他生活垃圾。</w:t>
      </w:r>
    </w:p>
    <w:p>
      <w:pPr>
        <w:spacing w:line="580" w:lineRule="exact"/>
        <w:ind w:firstLine="640" w:firstLineChars="200"/>
        <w:rPr>
          <w:rFonts w:eastAsia="仿宋_GB2312"/>
          <w:sz w:val="32"/>
          <w:szCs w:val="32"/>
        </w:rPr>
      </w:pPr>
      <w:r>
        <w:rPr>
          <w:rFonts w:eastAsia="仿宋_GB2312"/>
          <w:sz w:val="32"/>
          <w:szCs w:val="32"/>
        </w:rPr>
        <w:t>危险废物、医疗废物、建筑垃圾等废弃物按照国家相关法律、法规和本市其他有关规定进行管理，不得混入生活垃圾投放。</w:t>
      </w:r>
    </w:p>
    <w:p>
      <w:pPr>
        <w:spacing w:line="580" w:lineRule="exact"/>
        <w:ind w:firstLine="640" w:firstLineChars="200"/>
        <w:rPr>
          <w:rFonts w:eastAsia="仿宋_GB2312"/>
          <w:sz w:val="32"/>
          <w:szCs w:val="32"/>
        </w:rPr>
      </w:pPr>
      <w:r>
        <w:rPr>
          <w:rFonts w:eastAsia="仿宋_GB2312"/>
          <w:sz w:val="32"/>
          <w:szCs w:val="32"/>
        </w:rPr>
        <w:t>农村生活垃圾无法按照第一款规定分类投放的，可以先分为厨余垃圾与其他生活垃圾两类进行投放。</w:t>
      </w:r>
    </w:p>
    <w:p>
      <w:pPr>
        <w:spacing w:line="580" w:lineRule="exact"/>
        <w:ind w:firstLine="640" w:firstLineChars="200"/>
        <w:rPr>
          <w:rFonts w:eastAsia="仿宋_GB2312"/>
          <w:sz w:val="32"/>
          <w:szCs w:val="32"/>
        </w:rPr>
      </w:pPr>
      <w:r>
        <w:rPr>
          <w:rFonts w:eastAsia="黑体"/>
          <w:kern w:val="0"/>
          <w:sz w:val="32"/>
          <w:szCs w:val="32"/>
        </w:rPr>
        <w:t xml:space="preserve">第二十条 </w:t>
      </w:r>
      <w:r>
        <w:rPr>
          <w:rFonts w:eastAsia="仿宋_GB2312"/>
          <w:sz w:val="32"/>
          <w:szCs w:val="32"/>
        </w:rPr>
        <w:t>生活垃圾分类投放实行管理责任人制度：</w:t>
      </w:r>
    </w:p>
    <w:p>
      <w:pPr>
        <w:spacing w:line="580" w:lineRule="exact"/>
        <w:ind w:firstLine="640" w:firstLineChars="200"/>
        <w:rPr>
          <w:rFonts w:eastAsia="仿宋_GB2312"/>
          <w:sz w:val="32"/>
          <w:szCs w:val="32"/>
        </w:rPr>
      </w:pPr>
      <w:r>
        <w:rPr>
          <w:rFonts w:eastAsia="仿宋_GB2312"/>
          <w:sz w:val="32"/>
          <w:szCs w:val="32"/>
        </w:rPr>
        <w:t>（一）商场、集贸市场、超市、饭店、展览展销等经营场所，经营管理单位为管理责任人；</w:t>
      </w:r>
    </w:p>
    <w:p>
      <w:pPr>
        <w:spacing w:line="580" w:lineRule="exact"/>
        <w:ind w:firstLine="640" w:firstLineChars="200"/>
        <w:rPr>
          <w:rFonts w:eastAsia="仿宋_GB2312"/>
          <w:sz w:val="32"/>
          <w:szCs w:val="32"/>
        </w:rPr>
      </w:pPr>
      <w:r>
        <w:rPr>
          <w:rFonts w:eastAsia="仿宋_GB2312"/>
          <w:sz w:val="32"/>
          <w:szCs w:val="32"/>
        </w:rPr>
        <w:t>（二）实行物业管理的居住区，物业服务企业为管理责任人；</w:t>
      </w:r>
    </w:p>
    <w:p>
      <w:pPr>
        <w:spacing w:line="580" w:lineRule="exact"/>
        <w:ind w:firstLine="640" w:firstLineChars="200"/>
        <w:rPr>
          <w:rFonts w:eastAsia="仿宋_GB2312"/>
          <w:sz w:val="32"/>
          <w:szCs w:val="32"/>
        </w:rPr>
      </w:pPr>
      <w:r>
        <w:rPr>
          <w:rFonts w:eastAsia="仿宋_GB2312"/>
          <w:sz w:val="32"/>
          <w:szCs w:val="32"/>
        </w:rPr>
        <w:t>（三）建设工地的生活区域，施工单位为管理责任人；</w:t>
      </w:r>
    </w:p>
    <w:p>
      <w:pPr>
        <w:spacing w:line="580" w:lineRule="exact"/>
        <w:ind w:firstLine="640" w:firstLineChars="200"/>
        <w:rPr>
          <w:rFonts w:eastAsia="仿宋_GB2312"/>
          <w:sz w:val="32"/>
          <w:szCs w:val="32"/>
        </w:rPr>
      </w:pPr>
      <w:r>
        <w:rPr>
          <w:rFonts w:eastAsia="仿宋_GB2312"/>
          <w:sz w:val="32"/>
          <w:szCs w:val="32"/>
        </w:rPr>
        <w:t>（四）机关、团体、部队、企事业等单位办公管理区域，该单位为管理责任人；</w:t>
      </w:r>
    </w:p>
    <w:p>
      <w:pPr>
        <w:spacing w:line="580" w:lineRule="exact"/>
        <w:ind w:firstLine="640" w:firstLineChars="200"/>
        <w:rPr>
          <w:rFonts w:eastAsia="仿宋_GB2312"/>
          <w:sz w:val="32"/>
          <w:szCs w:val="32"/>
        </w:rPr>
      </w:pPr>
      <w:r>
        <w:rPr>
          <w:rFonts w:eastAsia="仿宋_GB2312"/>
          <w:sz w:val="32"/>
          <w:szCs w:val="32"/>
        </w:rPr>
        <w:t>（五）车站、码头、旅游景点、文化体育场所、公园、广场等公共场所，经营管理单位为管理责任人；</w:t>
      </w:r>
    </w:p>
    <w:p>
      <w:pPr>
        <w:spacing w:line="580" w:lineRule="exact"/>
        <w:ind w:firstLine="640" w:firstLineChars="200"/>
        <w:rPr>
          <w:rFonts w:eastAsia="仿宋_GB2312"/>
          <w:sz w:val="32"/>
          <w:szCs w:val="32"/>
        </w:rPr>
      </w:pPr>
      <w:r>
        <w:rPr>
          <w:rFonts w:eastAsia="仿宋_GB2312"/>
          <w:sz w:val="32"/>
          <w:szCs w:val="32"/>
        </w:rPr>
        <w:t>（六）城市道路等公共区域，清扫保洁单位为管理责任人；</w:t>
      </w:r>
    </w:p>
    <w:p>
      <w:pPr>
        <w:spacing w:line="580" w:lineRule="exact"/>
        <w:ind w:firstLine="640" w:firstLineChars="200"/>
        <w:rPr>
          <w:rFonts w:eastAsia="仿宋_GB2312"/>
          <w:sz w:val="32"/>
          <w:szCs w:val="32"/>
        </w:rPr>
      </w:pPr>
      <w:r>
        <w:rPr>
          <w:rFonts w:eastAsia="仿宋_GB2312"/>
          <w:sz w:val="32"/>
          <w:szCs w:val="32"/>
        </w:rPr>
        <w:t>（七）村庄，村民委员会为管理责任人。</w:t>
      </w:r>
    </w:p>
    <w:p>
      <w:pPr>
        <w:spacing w:line="580" w:lineRule="exact"/>
        <w:ind w:firstLine="640" w:firstLineChars="200"/>
        <w:rPr>
          <w:rFonts w:eastAsia="仿宋_GB2312"/>
          <w:sz w:val="32"/>
          <w:szCs w:val="32"/>
        </w:rPr>
      </w:pPr>
      <w:r>
        <w:rPr>
          <w:rFonts w:eastAsia="仿宋_GB2312"/>
          <w:sz w:val="32"/>
          <w:szCs w:val="32"/>
        </w:rPr>
        <w:t>按照前款规定不能确定管理责任人的，由所在地镇人民政府、街道办事处确定并向社会公布。</w:t>
      </w:r>
    </w:p>
    <w:p>
      <w:pPr>
        <w:spacing w:line="580" w:lineRule="exact"/>
        <w:ind w:firstLine="640" w:firstLineChars="200"/>
        <w:rPr>
          <w:rFonts w:eastAsia="仿宋_GB2312"/>
          <w:sz w:val="32"/>
          <w:szCs w:val="32"/>
        </w:rPr>
      </w:pPr>
      <w:r>
        <w:rPr>
          <w:rFonts w:eastAsia="黑体"/>
          <w:kern w:val="0"/>
          <w:sz w:val="32"/>
          <w:szCs w:val="32"/>
        </w:rPr>
        <w:t>第二十一条</w:t>
      </w:r>
      <w:r>
        <w:rPr>
          <w:rFonts w:eastAsia="仿宋_GB2312"/>
          <w:sz w:val="32"/>
          <w:szCs w:val="32"/>
        </w:rPr>
        <w:t>生活垃圾分类投放管理责任人应当履行下列职责：</w:t>
      </w:r>
    </w:p>
    <w:p>
      <w:pPr>
        <w:spacing w:line="580" w:lineRule="exact"/>
        <w:ind w:firstLine="640" w:firstLineChars="200"/>
        <w:rPr>
          <w:rFonts w:eastAsia="仿宋_GB2312"/>
          <w:sz w:val="32"/>
          <w:szCs w:val="32"/>
        </w:rPr>
      </w:pPr>
      <w:r>
        <w:rPr>
          <w:rFonts w:eastAsia="仿宋_GB2312"/>
          <w:sz w:val="32"/>
          <w:szCs w:val="32"/>
        </w:rPr>
        <w:t>（一）建立责任区生活垃圾分类投放日常管理制度，按照规定告示不同类别生活垃圾的投放时间、投放地点、投放方式等；</w:t>
      </w:r>
    </w:p>
    <w:p>
      <w:pPr>
        <w:spacing w:line="580" w:lineRule="exact"/>
        <w:ind w:firstLine="640" w:firstLineChars="200"/>
        <w:rPr>
          <w:rFonts w:eastAsia="仿宋_GB2312"/>
          <w:sz w:val="32"/>
          <w:szCs w:val="32"/>
        </w:rPr>
      </w:pPr>
      <w:r>
        <w:rPr>
          <w:rFonts w:eastAsia="仿宋_GB2312"/>
          <w:sz w:val="32"/>
          <w:szCs w:val="32"/>
        </w:rPr>
        <w:t>（二）根据生活垃圾产生量和分类方法，设置生活垃圾分类收集容器，并保持收集容器完好、整洁，出现破旧、污损或者数量不足的，及时维修、清洗、更换或者增加；</w:t>
      </w:r>
    </w:p>
    <w:p>
      <w:pPr>
        <w:spacing w:line="580" w:lineRule="exact"/>
        <w:ind w:firstLine="640" w:firstLineChars="200"/>
        <w:rPr>
          <w:rFonts w:eastAsia="仿宋_GB2312"/>
          <w:sz w:val="32"/>
          <w:szCs w:val="32"/>
        </w:rPr>
      </w:pPr>
      <w:r>
        <w:rPr>
          <w:rFonts w:eastAsia="仿宋_GB2312"/>
          <w:sz w:val="32"/>
          <w:szCs w:val="32"/>
        </w:rPr>
        <w:t>（三）在责任区内进行生活垃圾分类宣传，对不符合分类投放要求的行为进行指导、劝告，及时制止翻拣、混合已分类的生活垃圾的行为；</w:t>
      </w:r>
    </w:p>
    <w:p>
      <w:pPr>
        <w:spacing w:line="580" w:lineRule="exact"/>
        <w:ind w:firstLine="640" w:firstLineChars="200"/>
        <w:rPr>
          <w:rFonts w:eastAsia="仿宋_GB2312"/>
          <w:sz w:val="32"/>
          <w:szCs w:val="32"/>
        </w:rPr>
      </w:pPr>
      <w:r>
        <w:rPr>
          <w:rFonts w:eastAsia="仿宋_GB2312"/>
          <w:sz w:val="32"/>
          <w:szCs w:val="32"/>
        </w:rPr>
        <w:t>（四）将分类投放的生活垃圾分类驳运至指定集中收集点；</w:t>
      </w:r>
    </w:p>
    <w:p>
      <w:pPr>
        <w:spacing w:line="580" w:lineRule="exact"/>
        <w:ind w:firstLine="640" w:firstLineChars="200"/>
        <w:rPr>
          <w:rFonts w:eastAsia="仿宋_GB2312"/>
          <w:sz w:val="32"/>
          <w:szCs w:val="32"/>
        </w:rPr>
      </w:pPr>
      <w:r>
        <w:rPr>
          <w:rFonts w:eastAsia="仿宋_GB2312"/>
          <w:sz w:val="32"/>
          <w:szCs w:val="32"/>
        </w:rPr>
        <w:t>（五）将生活垃圾交由取得经营许可的单位分类收集、运输。</w:t>
      </w:r>
    </w:p>
    <w:p>
      <w:pPr>
        <w:spacing w:line="580" w:lineRule="exact"/>
        <w:ind w:firstLine="640" w:firstLineChars="200"/>
        <w:rPr>
          <w:rFonts w:eastAsia="仿宋_GB2312"/>
          <w:sz w:val="32"/>
          <w:szCs w:val="32"/>
        </w:rPr>
      </w:pPr>
      <w:r>
        <w:rPr>
          <w:rFonts w:eastAsia="黑体"/>
          <w:sz w:val="32"/>
          <w:szCs w:val="32"/>
        </w:rPr>
        <w:t xml:space="preserve">第二十二条  </w:t>
      </w:r>
      <w:r>
        <w:rPr>
          <w:rFonts w:eastAsia="仿宋_GB2312"/>
          <w:sz w:val="32"/>
          <w:szCs w:val="32"/>
        </w:rPr>
        <w:t>单位和个人应当按照分类投放管理责任人的要求，分类投放生活垃圾至指定的生活垃圾收集容器或者收集场所，不得随意倾倒、抛撒、堆放或者焚烧生活垃圾。</w:t>
      </w:r>
    </w:p>
    <w:p>
      <w:pPr>
        <w:spacing w:line="580" w:lineRule="exact"/>
        <w:ind w:firstLine="640" w:firstLineChars="200"/>
        <w:rPr>
          <w:rFonts w:eastAsia="仿宋_GB2312"/>
          <w:sz w:val="32"/>
          <w:szCs w:val="32"/>
        </w:rPr>
      </w:pPr>
      <w:r>
        <w:rPr>
          <w:rFonts w:eastAsia="仿宋_GB2312"/>
          <w:sz w:val="32"/>
          <w:szCs w:val="32"/>
        </w:rPr>
        <w:t>生活垃圾分类投放应当符合以下规定：</w:t>
      </w:r>
    </w:p>
    <w:p>
      <w:pPr>
        <w:spacing w:line="580" w:lineRule="exact"/>
        <w:ind w:firstLine="640" w:firstLineChars="200"/>
        <w:rPr>
          <w:rFonts w:eastAsia="仿宋_GB2312"/>
          <w:sz w:val="32"/>
          <w:szCs w:val="32"/>
        </w:rPr>
      </w:pPr>
      <w:r>
        <w:rPr>
          <w:rFonts w:eastAsia="仿宋_GB2312"/>
          <w:sz w:val="32"/>
          <w:szCs w:val="32"/>
        </w:rPr>
        <w:t>（一）可回收物投放至可回收物收集容器或者交售可回收物回收经营者或服务点；</w:t>
      </w:r>
    </w:p>
    <w:p>
      <w:pPr>
        <w:spacing w:line="580" w:lineRule="exact"/>
        <w:ind w:firstLine="640" w:firstLineChars="200"/>
        <w:rPr>
          <w:rFonts w:eastAsia="仿宋_GB2312"/>
          <w:sz w:val="32"/>
          <w:szCs w:val="32"/>
        </w:rPr>
      </w:pPr>
      <w:r>
        <w:rPr>
          <w:rFonts w:eastAsia="仿宋_GB2312"/>
          <w:sz w:val="32"/>
          <w:szCs w:val="32"/>
        </w:rPr>
        <w:t>（二）有害垃圾投放至有害垃圾收集容器或者交给有资质的有害垃圾处理企业；</w:t>
      </w:r>
    </w:p>
    <w:p>
      <w:pPr>
        <w:spacing w:line="580" w:lineRule="exact"/>
        <w:ind w:firstLine="640" w:firstLineChars="200"/>
        <w:rPr>
          <w:rFonts w:eastAsia="仿宋_GB2312"/>
          <w:sz w:val="32"/>
          <w:szCs w:val="32"/>
        </w:rPr>
      </w:pPr>
      <w:r>
        <w:rPr>
          <w:rFonts w:eastAsia="仿宋_GB2312"/>
          <w:sz w:val="32"/>
          <w:szCs w:val="32"/>
        </w:rPr>
        <w:t>（三）厨余垃圾沥水后投放至厨余垃圾收集容器；</w:t>
      </w:r>
    </w:p>
    <w:p>
      <w:pPr>
        <w:spacing w:line="580" w:lineRule="exact"/>
        <w:ind w:firstLine="640" w:firstLineChars="200"/>
        <w:rPr>
          <w:rFonts w:eastAsia="仿宋_GB2312"/>
          <w:sz w:val="32"/>
          <w:szCs w:val="32"/>
        </w:rPr>
      </w:pPr>
      <w:r>
        <w:rPr>
          <w:rFonts w:eastAsia="仿宋_GB2312"/>
          <w:sz w:val="32"/>
          <w:szCs w:val="32"/>
        </w:rPr>
        <w:t>（四）其他垃圾投入标有相应标识的收集容器。</w:t>
      </w:r>
    </w:p>
    <w:p>
      <w:pPr>
        <w:spacing w:line="580" w:lineRule="exact"/>
        <w:ind w:firstLine="640" w:firstLineChars="200"/>
        <w:rPr>
          <w:rFonts w:eastAsia="仿宋_GB2312"/>
          <w:sz w:val="32"/>
          <w:szCs w:val="32"/>
        </w:rPr>
      </w:pPr>
      <w:r>
        <w:rPr>
          <w:rFonts w:eastAsia="仿宋_GB2312"/>
          <w:sz w:val="32"/>
          <w:szCs w:val="32"/>
        </w:rPr>
        <w:t>体积大、整体性强或者需要拆分再处理的大件垃圾，可以预约再生资源回收经营者进行回收，或者投放至管理责任人指定场所。</w:t>
      </w:r>
    </w:p>
    <w:p>
      <w:pPr>
        <w:spacing w:line="580" w:lineRule="exact"/>
        <w:ind w:firstLine="640" w:firstLineChars="200"/>
        <w:rPr>
          <w:rFonts w:eastAsia="仿宋_GB2312"/>
          <w:sz w:val="32"/>
          <w:szCs w:val="32"/>
        </w:rPr>
      </w:pPr>
      <w:r>
        <w:rPr>
          <w:rFonts w:eastAsia="仿宋_GB2312"/>
          <w:sz w:val="32"/>
          <w:szCs w:val="32"/>
        </w:rPr>
        <w:t>园林绿化养护过程中产生的枝条、树叶、枯树等绿化垃圾，应当单独投放至指定场所，不得混入生活垃圾投放。</w:t>
      </w:r>
    </w:p>
    <w:p>
      <w:pPr>
        <w:spacing w:line="580" w:lineRule="exact"/>
        <w:ind w:firstLine="640" w:firstLineChars="200"/>
        <w:rPr>
          <w:rFonts w:eastAsia="仿宋_GB2312"/>
          <w:sz w:val="32"/>
          <w:szCs w:val="32"/>
        </w:rPr>
      </w:pPr>
      <w:r>
        <w:rPr>
          <w:rFonts w:eastAsia="黑体"/>
          <w:sz w:val="32"/>
          <w:szCs w:val="32"/>
        </w:rPr>
        <w:t>第二十三条</w:t>
      </w:r>
      <w:r>
        <w:rPr>
          <w:rFonts w:eastAsia="仿宋_GB2312"/>
          <w:sz w:val="32"/>
          <w:szCs w:val="32"/>
        </w:rPr>
        <w:t xml:space="preserve">  生活垃圾分类投放管理责任人发现生活垃圾投放不符合分类要求的，应当要求投放人按要求分拣后再行投放；投放人不按要求分拣的，管理责任人可以拒绝其投放，并报告城市管理部门处理。</w:t>
      </w:r>
    </w:p>
    <w:p>
      <w:pPr>
        <w:spacing w:line="580" w:lineRule="exact"/>
        <w:jc w:val="center"/>
        <w:rPr>
          <w:rFonts w:eastAsia="黑体"/>
          <w:kern w:val="0"/>
          <w:sz w:val="32"/>
          <w:szCs w:val="32"/>
        </w:rPr>
      </w:pPr>
      <w:r>
        <w:rPr>
          <w:rFonts w:eastAsia="黑体"/>
          <w:kern w:val="0"/>
          <w:sz w:val="32"/>
          <w:szCs w:val="32"/>
        </w:rPr>
        <w:t>第四章  分类收集、运输与处理</w:t>
      </w:r>
    </w:p>
    <w:p>
      <w:pPr>
        <w:spacing w:line="580" w:lineRule="exact"/>
        <w:ind w:firstLine="640" w:firstLineChars="200"/>
        <w:jc w:val="center"/>
        <w:rPr>
          <w:rFonts w:eastAsia="黑体"/>
          <w:kern w:val="0"/>
          <w:sz w:val="32"/>
          <w:szCs w:val="32"/>
        </w:rPr>
      </w:pPr>
    </w:p>
    <w:p>
      <w:pPr>
        <w:spacing w:line="580" w:lineRule="exact"/>
        <w:ind w:firstLine="640" w:firstLineChars="200"/>
        <w:rPr>
          <w:rFonts w:eastAsia="仿宋_GB2312"/>
          <w:sz w:val="32"/>
          <w:szCs w:val="32"/>
        </w:rPr>
      </w:pPr>
      <w:r>
        <w:rPr>
          <w:rFonts w:eastAsia="黑体"/>
          <w:sz w:val="32"/>
          <w:szCs w:val="32"/>
        </w:rPr>
        <w:t>第二十四条</w:t>
      </w:r>
      <w:r>
        <w:rPr>
          <w:rFonts w:eastAsia="仿宋_GB2312"/>
          <w:sz w:val="32"/>
          <w:szCs w:val="32"/>
        </w:rPr>
        <w:t xml:space="preserve">  从事生活垃圾经营性清扫、收集、运输和处理的单位，应当取得城市管理部门的许可。</w:t>
      </w:r>
    </w:p>
    <w:p>
      <w:pPr>
        <w:spacing w:line="580" w:lineRule="exact"/>
        <w:ind w:firstLine="640" w:firstLineChars="200"/>
        <w:rPr>
          <w:rFonts w:eastAsia="仿宋_GB2312"/>
          <w:sz w:val="32"/>
          <w:szCs w:val="32"/>
        </w:rPr>
      </w:pPr>
      <w:r>
        <w:rPr>
          <w:rFonts w:eastAsia="仿宋_GB2312"/>
          <w:sz w:val="32"/>
          <w:szCs w:val="32"/>
        </w:rPr>
        <w:t>城市管理部门可以通过招标等方式选择具备条件的单位从事生活垃圾清扫、收集、运输和处理，并与其签订经营服务协议。</w:t>
      </w:r>
    </w:p>
    <w:p>
      <w:pPr>
        <w:spacing w:line="580" w:lineRule="exact"/>
        <w:ind w:firstLine="640" w:firstLineChars="200"/>
        <w:rPr>
          <w:rFonts w:eastAsia="仿宋_GB2312"/>
          <w:sz w:val="32"/>
          <w:szCs w:val="32"/>
        </w:rPr>
      </w:pPr>
      <w:r>
        <w:rPr>
          <w:rFonts w:eastAsia="黑体"/>
          <w:kern w:val="0"/>
          <w:sz w:val="32"/>
          <w:szCs w:val="32"/>
        </w:rPr>
        <w:t xml:space="preserve">第二十五条  </w:t>
      </w:r>
      <w:r>
        <w:rPr>
          <w:rFonts w:eastAsia="仿宋_GB2312"/>
          <w:sz w:val="32"/>
          <w:szCs w:val="32"/>
        </w:rPr>
        <w:t xml:space="preserve">生活垃圾收集、运输企业应当按照与生活垃圾分类管理责任人约定的时间对可回收物、有害垃圾实行定期或者预约收集、运输，对厨余垃圾和其他垃圾实行每日定时收集、运输，做到日产日清。  </w:t>
      </w:r>
    </w:p>
    <w:p>
      <w:pPr>
        <w:spacing w:line="580" w:lineRule="exact"/>
        <w:ind w:firstLine="640" w:firstLineChars="200"/>
        <w:rPr>
          <w:rFonts w:eastAsia="仿宋_GB2312"/>
          <w:sz w:val="32"/>
          <w:szCs w:val="32"/>
        </w:rPr>
      </w:pPr>
      <w:r>
        <w:rPr>
          <w:rFonts w:eastAsia="黑体"/>
          <w:kern w:val="0"/>
          <w:sz w:val="32"/>
          <w:szCs w:val="32"/>
        </w:rPr>
        <w:t>第二十六条</w:t>
      </w:r>
      <w:r>
        <w:rPr>
          <w:rFonts w:eastAsia="仿宋_GB2312"/>
          <w:sz w:val="32"/>
          <w:szCs w:val="32"/>
        </w:rPr>
        <w:t xml:space="preserve">  收集、运输单位应当遵守下列规定：</w:t>
      </w:r>
    </w:p>
    <w:p>
      <w:pPr>
        <w:spacing w:line="580" w:lineRule="exact"/>
        <w:ind w:firstLine="640" w:firstLineChars="200"/>
        <w:rPr>
          <w:rFonts w:eastAsia="仿宋_GB2312"/>
          <w:sz w:val="32"/>
          <w:szCs w:val="32"/>
        </w:rPr>
      </w:pPr>
      <w:r>
        <w:rPr>
          <w:rFonts w:eastAsia="仿宋_GB2312"/>
          <w:sz w:val="32"/>
          <w:szCs w:val="32"/>
        </w:rPr>
        <w:t>（一）配备符合要求的专用车辆以及人员，车辆应当密闭、整洁、完好，有明显标识；</w:t>
      </w:r>
    </w:p>
    <w:p>
      <w:pPr>
        <w:spacing w:line="580" w:lineRule="exact"/>
        <w:ind w:firstLine="640" w:firstLineChars="200"/>
        <w:rPr>
          <w:rFonts w:eastAsia="仿宋_GB2312"/>
          <w:sz w:val="32"/>
          <w:szCs w:val="32"/>
        </w:rPr>
      </w:pPr>
      <w:r>
        <w:rPr>
          <w:rFonts w:eastAsia="仿宋_GB2312"/>
          <w:sz w:val="32"/>
          <w:szCs w:val="32"/>
        </w:rPr>
        <w:t>（二）按时分类收集生活垃圾并分类运输至规定的转运站或者处置场所；</w:t>
      </w:r>
    </w:p>
    <w:p>
      <w:pPr>
        <w:spacing w:line="580" w:lineRule="exact"/>
        <w:ind w:firstLine="640" w:firstLineChars="200"/>
        <w:rPr>
          <w:rFonts w:eastAsia="仿宋_GB2312"/>
          <w:sz w:val="32"/>
          <w:szCs w:val="32"/>
        </w:rPr>
      </w:pPr>
      <w:r>
        <w:rPr>
          <w:rFonts w:eastAsia="仿宋_GB2312"/>
          <w:sz w:val="32"/>
          <w:szCs w:val="32"/>
        </w:rPr>
        <w:t>（三）运输过程中不得沿途随意倾倒、丢弃、遗撒、滴漏；</w:t>
      </w:r>
    </w:p>
    <w:p>
      <w:pPr>
        <w:spacing w:line="580" w:lineRule="exact"/>
        <w:ind w:firstLine="640" w:firstLineChars="200"/>
        <w:rPr>
          <w:rFonts w:eastAsia="仿宋_GB2312"/>
          <w:sz w:val="32"/>
          <w:szCs w:val="32"/>
        </w:rPr>
      </w:pPr>
      <w:r>
        <w:rPr>
          <w:rFonts w:eastAsia="仿宋_GB2312"/>
          <w:sz w:val="32"/>
          <w:szCs w:val="32"/>
        </w:rPr>
        <w:t>（四）收集、运输生活垃圾后，将生活垃圾收集容器复位，清扫作业场地；</w:t>
      </w:r>
    </w:p>
    <w:p>
      <w:pPr>
        <w:spacing w:line="580" w:lineRule="exact"/>
        <w:ind w:firstLine="640" w:firstLineChars="200"/>
        <w:rPr>
          <w:rFonts w:eastAsia="仿宋_GB2312"/>
          <w:sz w:val="32"/>
          <w:szCs w:val="32"/>
        </w:rPr>
      </w:pPr>
      <w:r>
        <w:rPr>
          <w:rFonts w:eastAsia="仿宋_GB2312"/>
          <w:sz w:val="32"/>
          <w:szCs w:val="32"/>
        </w:rPr>
        <w:t>（五）建立生活垃圾收集和运输台帐，记录生活垃圾来源、种类、数量、去向等情况，并报城市管理部门；</w:t>
      </w:r>
    </w:p>
    <w:p>
      <w:pPr>
        <w:spacing w:line="580" w:lineRule="exact"/>
        <w:ind w:firstLine="640" w:firstLineChars="200"/>
        <w:rPr>
          <w:rFonts w:eastAsia="仿宋_GB2312"/>
          <w:sz w:val="32"/>
          <w:szCs w:val="32"/>
        </w:rPr>
      </w:pPr>
      <w:r>
        <w:rPr>
          <w:rFonts w:eastAsia="仿宋_GB2312"/>
          <w:sz w:val="32"/>
          <w:szCs w:val="32"/>
        </w:rPr>
        <w:t>（六）国家、省和本市的其他有关规定。</w:t>
      </w:r>
    </w:p>
    <w:p>
      <w:pPr>
        <w:spacing w:line="580" w:lineRule="exact"/>
        <w:ind w:firstLine="640" w:firstLineChars="200"/>
        <w:rPr>
          <w:rFonts w:eastAsia="仿宋_GB2312"/>
          <w:sz w:val="32"/>
          <w:szCs w:val="32"/>
        </w:rPr>
      </w:pPr>
      <w:r>
        <w:rPr>
          <w:rFonts w:eastAsia="黑体"/>
          <w:sz w:val="32"/>
          <w:szCs w:val="32"/>
        </w:rPr>
        <w:t>第二十七条</w:t>
      </w:r>
      <w:r>
        <w:rPr>
          <w:rFonts w:eastAsia="仿宋_GB2312"/>
          <w:sz w:val="32"/>
          <w:szCs w:val="32"/>
        </w:rPr>
        <w:t xml:space="preserve">  生活垃圾按照下列方式分类处理：</w:t>
      </w:r>
    </w:p>
    <w:p>
      <w:pPr>
        <w:spacing w:line="580" w:lineRule="exact"/>
        <w:ind w:firstLine="640" w:firstLineChars="200"/>
        <w:rPr>
          <w:rFonts w:eastAsia="仿宋_GB2312"/>
          <w:sz w:val="32"/>
          <w:szCs w:val="32"/>
        </w:rPr>
      </w:pPr>
      <w:r>
        <w:rPr>
          <w:rFonts w:eastAsia="仿宋_GB2312"/>
          <w:sz w:val="32"/>
          <w:szCs w:val="32"/>
        </w:rPr>
        <w:t>（一）可回收物应当采用资源化回收、利用方式处理；</w:t>
      </w:r>
    </w:p>
    <w:p>
      <w:pPr>
        <w:spacing w:line="580" w:lineRule="exact"/>
        <w:ind w:firstLine="640" w:firstLineChars="200"/>
        <w:rPr>
          <w:rFonts w:eastAsia="仿宋_GB2312"/>
          <w:sz w:val="32"/>
          <w:szCs w:val="32"/>
        </w:rPr>
      </w:pPr>
      <w:r>
        <w:rPr>
          <w:rFonts w:eastAsia="仿宋_GB2312"/>
          <w:sz w:val="32"/>
          <w:szCs w:val="32"/>
        </w:rPr>
        <w:t>（二）有害垃圾按照生态环境保护相关规定，由具备相应利用处置能力的单位处置；</w:t>
      </w:r>
    </w:p>
    <w:p>
      <w:pPr>
        <w:spacing w:line="580" w:lineRule="exact"/>
        <w:ind w:firstLine="640" w:firstLineChars="200"/>
        <w:rPr>
          <w:rFonts w:eastAsia="仿宋_GB2312"/>
          <w:sz w:val="32"/>
          <w:szCs w:val="32"/>
        </w:rPr>
      </w:pPr>
      <w:r>
        <w:rPr>
          <w:rFonts w:eastAsia="仿宋_GB2312"/>
          <w:sz w:val="32"/>
          <w:szCs w:val="32"/>
        </w:rPr>
        <w:t>（三）厨余垃圾应当由厨余厂进行资源化、无害化处理；</w:t>
      </w:r>
    </w:p>
    <w:p>
      <w:pPr>
        <w:spacing w:line="580" w:lineRule="exact"/>
        <w:ind w:firstLine="640" w:firstLineChars="200"/>
        <w:rPr>
          <w:rFonts w:eastAsia="仿宋_GB2312"/>
          <w:sz w:val="32"/>
          <w:szCs w:val="32"/>
        </w:rPr>
      </w:pPr>
      <w:r>
        <w:rPr>
          <w:rFonts w:eastAsia="仿宋_GB2312"/>
          <w:sz w:val="32"/>
          <w:szCs w:val="32"/>
        </w:rPr>
        <w:t>（四）其他垃圾应当由生活垃圾焚烧厂进行无害化处理。</w:t>
      </w:r>
    </w:p>
    <w:p>
      <w:pPr>
        <w:spacing w:line="580" w:lineRule="exact"/>
        <w:ind w:firstLine="640" w:firstLineChars="200"/>
        <w:rPr>
          <w:rFonts w:eastAsia="仿宋_GB2312"/>
          <w:sz w:val="32"/>
          <w:szCs w:val="32"/>
        </w:rPr>
      </w:pPr>
      <w:r>
        <w:rPr>
          <w:rFonts w:eastAsia="黑体"/>
          <w:sz w:val="32"/>
          <w:szCs w:val="32"/>
        </w:rPr>
        <w:t>第二十八条</w:t>
      </w:r>
      <w:r>
        <w:rPr>
          <w:rFonts w:eastAsia="仿宋_GB2312"/>
          <w:sz w:val="32"/>
          <w:szCs w:val="32"/>
        </w:rPr>
        <w:t xml:space="preserve">  生活垃圾处理单位应当遵守下列规定：</w:t>
      </w:r>
    </w:p>
    <w:p>
      <w:pPr>
        <w:spacing w:line="580" w:lineRule="exact"/>
        <w:ind w:firstLine="640" w:firstLineChars="200"/>
        <w:rPr>
          <w:rFonts w:eastAsia="仿宋_GB2312"/>
          <w:sz w:val="32"/>
          <w:szCs w:val="32"/>
        </w:rPr>
      </w:pPr>
      <w:r>
        <w:rPr>
          <w:rFonts w:eastAsia="仿宋_GB2312"/>
          <w:sz w:val="32"/>
          <w:szCs w:val="32"/>
        </w:rPr>
        <w:t>（一）按照有关规定和标准接收已分类的生活垃圾；</w:t>
      </w:r>
    </w:p>
    <w:p>
      <w:pPr>
        <w:spacing w:line="580" w:lineRule="exact"/>
        <w:ind w:firstLine="640" w:firstLineChars="200"/>
        <w:rPr>
          <w:rFonts w:eastAsia="仿宋_GB2312"/>
          <w:sz w:val="32"/>
          <w:szCs w:val="32"/>
        </w:rPr>
      </w:pPr>
      <w:r>
        <w:rPr>
          <w:rFonts w:eastAsia="仿宋_GB2312"/>
          <w:sz w:val="32"/>
          <w:szCs w:val="32"/>
        </w:rPr>
        <w:t>（二）按照规定配备设备、设施，保持生活垃圾处理设施正常运行；</w:t>
      </w:r>
    </w:p>
    <w:p>
      <w:pPr>
        <w:spacing w:line="580" w:lineRule="exact"/>
        <w:ind w:firstLine="640" w:firstLineChars="200"/>
        <w:rPr>
          <w:rFonts w:eastAsia="仿宋_GB2312"/>
          <w:sz w:val="32"/>
          <w:szCs w:val="32"/>
        </w:rPr>
      </w:pPr>
      <w:r>
        <w:rPr>
          <w:rFonts w:eastAsia="仿宋_GB2312"/>
          <w:sz w:val="32"/>
          <w:szCs w:val="32"/>
        </w:rPr>
        <w:t>（三）按照规定对处理过程中的排放物进行检测，并向城市管理部门和生态环境部门报告检测结果；</w:t>
      </w:r>
    </w:p>
    <w:p>
      <w:pPr>
        <w:spacing w:line="580" w:lineRule="exact"/>
        <w:ind w:firstLine="640" w:firstLineChars="200"/>
        <w:rPr>
          <w:rFonts w:eastAsia="仿宋_GB2312"/>
          <w:sz w:val="32"/>
          <w:szCs w:val="32"/>
        </w:rPr>
      </w:pPr>
      <w:r>
        <w:rPr>
          <w:rFonts w:eastAsia="仿宋_GB2312"/>
          <w:sz w:val="32"/>
          <w:szCs w:val="32"/>
        </w:rPr>
        <w:t>（四）建立生活垃圾处理台账，定期报送城市管理部门备案；</w:t>
      </w:r>
    </w:p>
    <w:p>
      <w:pPr>
        <w:spacing w:line="580" w:lineRule="exact"/>
        <w:ind w:firstLine="640" w:firstLineChars="200"/>
        <w:rPr>
          <w:rFonts w:eastAsia="仿宋_GB2312"/>
          <w:sz w:val="32"/>
          <w:szCs w:val="32"/>
        </w:rPr>
      </w:pPr>
      <w:r>
        <w:rPr>
          <w:rFonts w:eastAsia="仿宋_GB2312"/>
          <w:sz w:val="32"/>
          <w:szCs w:val="32"/>
        </w:rPr>
        <w:t>（五）国家、省和本市的其他有关规定。</w:t>
      </w:r>
    </w:p>
    <w:p>
      <w:pPr>
        <w:spacing w:line="580" w:lineRule="exact"/>
        <w:ind w:firstLine="640" w:firstLineChars="200"/>
        <w:rPr>
          <w:rFonts w:eastAsia="仿宋_GB2312"/>
          <w:sz w:val="32"/>
          <w:szCs w:val="32"/>
        </w:rPr>
      </w:pPr>
      <w:r>
        <w:rPr>
          <w:rFonts w:eastAsia="黑体"/>
          <w:sz w:val="32"/>
          <w:szCs w:val="32"/>
        </w:rPr>
        <w:t xml:space="preserve">第二十九条 </w:t>
      </w:r>
      <w:r>
        <w:rPr>
          <w:rFonts w:eastAsia="仿宋_GB2312"/>
          <w:sz w:val="32"/>
          <w:szCs w:val="32"/>
        </w:rPr>
        <w:t xml:space="preserve"> 交付收集、运输的生活垃圾不符合分类规定的，生活垃圾收集、运输单位应当要求生活垃圾分类投放管理责任人按照规定进行分拣；管理责任人不分拣的，收集、运输单位可以拒绝接收，并向城市管理部门报告。</w:t>
      </w:r>
    </w:p>
    <w:p>
      <w:pPr>
        <w:spacing w:line="580" w:lineRule="exact"/>
        <w:ind w:firstLine="640" w:firstLineChars="200"/>
        <w:rPr>
          <w:rFonts w:eastAsia="仿宋_GB2312"/>
          <w:sz w:val="32"/>
          <w:szCs w:val="32"/>
        </w:rPr>
      </w:pPr>
      <w:r>
        <w:rPr>
          <w:rFonts w:eastAsia="仿宋_GB2312"/>
          <w:sz w:val="32"/>
          <w:szCs w:val="32"/>
        </w:rPr>
        <w:t>交付处理的生活垃圾不符合分类规定的，生活垃圾处理单位应当要求生活垃圾收集、运输单位按照规定进行分拣；收集、运输单位不分拣的，生活垃圾处理单位可以拒绝接收，并向城市管理部门报告。</w:t>
      </w:r>
    </w:p>
    <w:p>
      <w:pPr>
        <w:spacing w:line="580" w:lineRule="exact"/>
        <w:ind w:firstLine="640" w:firstLineChars="200"/>
        <w:rPr>
          <w:rFonts w:eastAsia="黑体"/>
          <w:sz w:val="32"/>
          <w:szCs w:val="32"/>
        </w:rPr>
      </w:pPr>
    </w:p>
    <w:p>
      <w:pPr>
        <w:spacing w:line="580" w:lineRule="exact"/>
        <w:jc w:val="center"/>
        <w:rPr>
          <w:rFonts w:eastAsia="黑体"/>
          <w:sz w:val="32"/>
          <w:szCs w:val="32"/>
        </w:rPr>
      </w:pPr>
      <w:r>
        <w:rPr>
          <w:rFonts w:eastAsia="黑体"/>
          <w:sz w:val="32"/>
          <w:szCs w:val="32"/>
        </w:rPr>
        <w:t>第五章  监督管理</w:t>
      </w:r>
    </w:p>
    <w:p>
      <w:pPr>
        <w:spacing w:line="580" w:lineRule="exact"/>
        <w:ind w:firstLine="640" w:firstLineChars="200"/>
        <w:jc w:val="center"/>
        <w:rPr>
          <w:rFonts w:eastAsia="黑体"/>
          <w:sz w:val="32"/>
          <w:szCs w:val="32"/>
        </w:rPr>
      </w:pPr>
    </w:p>
    <w:p>
      <w:pPr>
        <w:spacing w:line="580" w:lineRule="exact"/>
        <w:ind w:firstLine="640" w:firstLineChars="200"/>
        <w:rPr>
          <w:rFonts w:eastAsia="仿宋_GB2312"/>
          <w:sz w:val="32"/>
          <w:szCs w:val="32"/>
        </w:rPr>
      </w:pPr>
      <w:r>
        <w:rPr>
          <w:rFonts w:eastAsia="黑体"/>
          <w:sz w:val="32"/>
          <w:szCs w:val="32"/>
        </w:rPr>
        <w:t>第三十条</w:t>
      </w:r>
      <w:r>
        <w:rPr>
          <w:rFonts w:eastAsia="仿宋_GB2312"/>
          <w:sz w:val="32"/>
          <w:szCs w:val="32"/>
        </w:rPr>
        <w:t xml:space="preserve">  市、县（区）人民政府应当建立本级生活垃圾分类管理工作考核制度，并纳入对各级政府和各相关职能部门目标管理考核内容。</w:t>
      </w:r>
    </w:p>
    <w:p>
      <w:pPr>
        <w:spacing w:line="580" w:lineRule="exact"/>
        <w:ind w:firstLine="640" w:firstLineChars="200"/>
        <w:rPr>
          <w:rFonts w:eastAsia="仿宋_GB2312"/>
          <w:sz w:val="32"/>
          <w:szCs w:val="32"/>
        </w:rPr>
      </w:pPr>
      <w:r>
        <w:rPr>
          <w:rFonts w:eastAsia="仿宋_GB2312"/>
          <w:sz w:val="32"/>
          <w:szCs w:val="32"/>
        </w:rPr>
        <w:t>文明村镇、文明单位、文明家庭、文明校园等精神文明创建活动和卫生单位、卫生社区（村）等卫生创建活动应当将生活垃圾分类内容纳入评选指标。</w:t>
      </w:r>
    </w:p>
    <w:p>
      <w:pPr>
        <w:spacing w:line="580" w:lineRule="exact"/>
        <w:ind w:firstLine="640" w:firstLineChars="200"/>
        <w:rPr>
          <w:rFonts w:eastAsia="仿宋_GB2312"/>
          <w:sz w:val="32"/>
          <w:szCs w:val="32"/>
        </w:rPr>
      </w:pPr>
      <w:r>
        <w:rPr>
          <w:rFonts w:eastAsia="黑体"/>
          <w:sz w:val="32"/>
          <w:szCs w:val="32"/>
        </w:rPr>
        <w:t>第三十一条</w:t>
      </w:r>
      <w:r>
        <w:rPr>
          <w:rFonts w:eastAsia="仿宋_GB2312"/>
          <w:sz w:val="32"/>
          <w:szCs w:val="32"/>
        </w:rPr>
        <w:t xml:space="preserve">  城市管理部门应当建立生活垃圾投放、收集、运输、处理管理信息系统，纳入智慧城管平台。</w:t>
      </w:r>
    </w:p>
    <w:p>
      <w:pPr>
        <w:spacing w:line="580" w:lineRule="exact"/>
        <w:ind w:firstLine="640" w:firstLineChars="200"/>
        <w:rPr>
          <w:rFonts w:eastAsia="仿宋_GB2312"/>
          <w:sz w:val="32"/>
          <w:szCs w:val="32"/>
        </w:rPr>
      </w:pPr>
      <w:r>
        <w:rPr>
          <w:rFonts w:eastAsia="黑体"/>
          <w:sz w:val="32"/>
          <w:szCs w:val="32"/>
        </w:rPr>
        <w:t>第三十二条</w:t>
      </w:r>
      <w:r>
        <w:rPr>
          <w:rFonts w:eastAsia="仿宋_GB2312"/>
          <w:sz w:val="32"/>
          <w:szCs w:val="32"/>
        </w:rPr>
        <w:t xml:space="preserve">  城市管理部门应当会同有关部门制定生活垃圾管理应急预案，确保紧急或者特殊情况下生活垃圾收集、运输、处理工作正常进行。</w:t>
      </w:r>
    </w:p>
    <w:p>
      <w:pPr>
        <w:spacing w:line="580" w:lineRule="exact"/>
        <w:ind w:firstLine="640" w:firstLineChars="200"/>
        <w:rPr>
          <w:rFonts w:eastAsia="仿宋_GB2312"/>
          <w:sz w:val="32"/>
          <w:szCs w:val="32"/>
        </w:rPr>
      </w:pPr>
      <w:r>
        <w:rPr>
          <w:rFonts w:eastAsia="仿宋_GB2312"/>
          <w:sz w:val="32"/>
          <w:szCs w:val="32"/>
        </w:rPr>
        <w:t>生活垃圾收集、运输和处理单位应当制定应急方案，并报城市管理部门备案。</w:t>
      </w:r>
    </w:p>
    <w:p>
      <w:pPr>
        <w:spacing w:line="580" w:lineRule="exact"/>
        <w:ind w:firstLine="640" w:firstLineChars="200"/>
        <w:rPr>
          <w:rFonts w:eastAsia="仿宋_GB2312"/>
          <w:sz w:val="32"/>
          <w:szCs w:val="32"/>
        </w:rPr>
      </w:pPr>
      <w:r>
        <w:rPr>
          <w:rFonts w:eastAsia="黑体"/>
          <w:sz w:val="32"/>
          <w:szCs w:val="32"/>
        </w:rPr>
        <w:t>第三十三条</w:t>
      </w:r>
      <w:r>
        <w:rPr>
          <w:rFonts w:eastAsia="仿宋_GB2312"/>
          <w:sz w:val="32"/>
          <w:szCs w:val="32"/>
        </w:rPr>
        <w:t xml:space="preserve">  城市管理部门应当建立生活垃圾管理信用评价制度，依法将生活垃圾管理违法行为信息纳入公共信用信息平台。</w:t>
      </w:r>
    </w:p>
    <w:p>
      <w:pPr>
        <w:spacing w:line="580" w:lineRule="exact"/>
        <w:ind w:firstLine="640" w:firstLineChars="200"/>
        <w:rPr>
          <w:rFonts w:eastAsia="仿宋_GB2312"/>
          <w:sz w:val="32"/>
          <w:szCs w:val="32"/>
        </w:rPr>
      </w:pPr>
      <w:r>
        <w:rPr>
          <w:rFonts w:eastAsia="黑体"/>
          <w:sz w:val="32"/>
          <w:szCs w:val="32"/>
        </w:rPr>
        <w:t>第三十四条</w:t>
      </w:r>
      <w:r>
        <w:rPr>
          <w:rFonts w:eastAsia="仿宋_GB2312"/>
          <w:sz w:val="32"/>
          <w:szCs w:val="32"/>
        </w:rPr>
        <w:t xml:space="preserve">  城市管理部门应当向社会公布举报和投诉方式，依法处理有关生活垃圾管理事项投诉。</w:t>
      </w:r>
    </w:p>
    <w:p>
      <w:pPr>
        <w:spacing w:line="580" w:lineRule="exact"/>
        <w:jc w:val="center"/>
        <w:rPr>
          <w:rFonts w:eastAsia="黑体"/>
          <w:sz w:val="32"/>
          <w:szCs w:val="32"/>
        </w:rPr>
      </w:pPr>
    </w:p>
    <w:p>
      <w:pPr>
        <w:spacing w:line="580" w:lineRule="exact"/>
        <w:jc w:val="center"/>
        <w:rPr>
          <w:rFonts w:eastAsia="黑体"/>
          <w:sz w:val="32"/>
          <w:szCs w:val="32"/>
        </w:rPr>
      </w:pPr>
      <w:r>
        <w:rPr>
          <w:rFonts w:eastAsia="黑体"/>
          <w:sz w:val="32"/>
          <w:szCs w:val="32"/>
        </w:rPr>
        <w:t>第六章  法律责任</w:t>
      </w:r>
    </w:p>
    <w:p>
      <w:pPr>
        <w:spacing w:line="580" w:lineRule="exact"/>
        <w:ind w:firstLine="640" w:firstLineChars="200"/>
        <w:rPr>
          <w:rFonts w:eastAsia="仿宋_GB2312"/>
          <w:sz w:val="32"/>
          <w:szCs w:val="32"/>
        </w:rPr>
      </w:pPr>
      <w:r>
        <w:rPr>
          <w:rFonts w:eastAsia="黑体"/>
          <w:kern w:val="0"/>
          <w:sz w:val="32"/>
          <w:szCs w:val="32"/>
        </w:rPr>
        <w:t>第三十五条</w:t>
      </w:r>
      <w:r>
        <w:rPr>
          <w:rFonts w:eastAsia="仿宋_GB2312"/>
          <w:sz w:val="32"/>
          <w:szCs w:val="32"/>
        </w:rPr>
        <w:t>违反本办法规定的行为，法律、法规已有规定的，按照其规定执行。</w:t>
      </w:r>
    </w:p>
    <w:p>
      <w:pPr>
        <w:spacing w:line="580" w:lineRule="exact"/>
        <w:ind w:firstLine="640" w:firstLineChars="200"/>
        <w:rPr>
          <w:rFonts w:eastAsia="仿宋_GB2312"/>
          <w:sz w:val="32"/>
          <w:szCs w:val="32"/>
        </w:rPr>
      </w:pPr>
      <w:r>
        <w:rPr>
          <w:rFonts w:eastAsia="黑体"/>
          <w:kern w:val="0"/>
          <w:sz w:val="32"/>
          <w:szCs w:val="32"/>
        </w:rPr>
        <w:t>第三十六条</w:t>
      </w:r>
      <w:r>
        <w:rPr>
          <w:rFonts w:eastAsia="仿宋_GB2312"/>
          <w:sz w:val="32"/>
          <w:szCs w:val="32"/>
        </w:rPr>
        <w:t>违反本办法第二十一条规定，管理责任人未履行管理责任的，由城市管理部门责令其纠正违法行为、采取补救措施，可以给予警告，并可以处二百元以上一千元以下罚款。</w:t>
      </w:r>
    </w:p>
    <w:p>
      <w:pPr>
        <w:spacing w:line="580" w:lineRule="exact"/>
        <w:ind w:firstLine="640" w:firstLineChars="200"/>
        <w:rPr>
          <w:rFonts w:eastAsia="仿宋_GB2312"/>
          <w:sz w:val="32"/>
          <w:szCs w:val="32"/>
        </w:rPr>
      </w:pPr>
      <w:r>
        <w:rPr>
          <w:rFonts w:eastAsia="黑体"/>
          <w:sz w:val="32"/>
          <w:szCs w:val="32"/>
        </w:rPr>
        <w:t>第三十七条</w:t>
      </w:r>
      <w:r>
        <w:rPr>
          <w:rFonts w:eastAsia="仿宋_GB2312"/>
          <w:sz w:val="32"/>
          <w:szCs w:val="32"/>
        </w:rPr>
        <w:t xml:space="preserve">  违反本办法第二十二条第一款规定，未在指定的地点分类投放生活垃圾的，由城市管理部门责令改正；情节严重的，对单位处五万元以上五十万元以下的罚款，对个人可以给予警告并按照有关法律、法规的规定予以处罚。</w:t>
      </w:r>
    </w:p>
    <w:p>
      <w:pPr>
        <w:spacing w:line="580" w:lineRule="exact"/>
        <w:ind w:firstLine="640" w:firstLineChars="200"/>
        <w:rPr>
          <w:rFonts w:eastAsia="仿宋_GB2312"/>
          <w:sz w:val="32"/>
          <w:szCs w:val="32"/>
        </w:rPr>
      </w:pPr>
      <w:r>
        <w:rPr>
          <w:rFonts w:eastAsia="黑体"/>
          <w:kern w:val="0"/>
          <w:sz w:val="32"/>
          <w:szCs w:val="32"/>
        </w:rPr>
        <w:t xml:space="preserve">第三十八条  </w:t>
      </w:r>
      <w:r>
        <w:rPr>
          <w:rFonts w:eastAsia="仿宋_GB2312"/>
          <w:sz w:val="32"/>
          <w:szCs w:val="32"/>
        </w:rPr>
        <w:t>城市管理部门或者其他有关部门的工作人员在生活垃圾监督管理工作中，滥用职权、徇私舞弊、玩忽职守的，依法给予政务处分；构成犯罪的，依法追究刑事责任。</w:t>
      </w:r>
    </w:p>
    <w:p>
      <w:pPr>
        <w:spacing w:line="580" w:lineRule="exact"/>
        <w:ind w:firstLine="640" w:firstLineChars="200"/>
        <w:rPr>
          <w:rFonts w:eastAsia="仿宋_GB2312"/>
          <w:sz w:val="32"/>
          <w:szCs w:val="32"/>
        </w:rPr>
      </w:pPr>
    </w:p>
    <w:p>
      <w:pPr>
        <w:spacing w:line="580" w:lineRule="exact"/>
        <w:jc w:val="center"/>
        <w:rPr>
          <w:rFonts w:eastAsia="黑体"/>
          <w:kern w:val="0"/>
          <w:sz w:val="32"/>
          <w:szCs w:val="32"/>
        </w:rPr>
      </w:pPr>
      <w:r>
        <w:rPr>
          <w:rFonts w:eastAsia="黑体"/>
          <w:kern w:val="0"/>
          <w:sz w:val="32"/>
          <w:szCs w:val="32"/>
        </w:rPr>
        <w:t>第七章  附  则</w:t>
      </w:r>
    </w:p>
    <w:p>
      <w:pPr>
        <w:spacing w:line="580" w:lineRule="exact"/>
        <w:ind w:firstLine="640" w:firstLineChars="200"/>
        <w:jc w:val="center"/>
        <w:rPr>
          <w:rFonts w:eastAsia="黑体"/>
          <w:kern w:val="0"/>
          <w:sz w:val="32"/>
          <w:szCs w:val="32"/>
        </w:rPr>
      </w:pPr>
    </w:p>
    <w:p>
      <w:pPr>
        <w:spacing w:line="580" w:lineRule="exact"/>
        <w:ind w:firstLine="640" w:firstLineChars="200"/>
        <w:rPr>
          <w:rFonts w:eastAsia="仿宋_GB2312"/>
          <w:sz w:val="32"/>
          <w:szCs w:val="32"/>
        </w:rPr>
      </w:pPr>
      <w:r>
        <w:rPr>
          <w:rFonts w:eastAsia="黑体"/>
          <w:kern w:val="0"/>
          <w:sz w:val="32"/>
          <w:szCs w:val="32"/>
        </w:rPr>
        <w:t xml:space="preserve">第三十九条  </w:t>
      </w:r>
      <w:r>
        <w:rPr>
          <w:rFonts w:eastAsia="仿宋_GB2312"/>
          <w:sz w:val="32"/>
          <w:szCs w:val="32"/>
        </w:rPr>
        <w:t>本办法自2021年6月1日起施行。</w:t>
      </w:r>
    </w:p>
    <w:p>
      <w:pPr>
        <w:spacing w:line="580" w:lineRule="exact"/>
        <w:jc w:val="center"/>
        <w:rPr>
          <w:rFonts w:eastAsia="方正小标宋简体"/>
          <w:kern w:val="0"/>
          <w:sz w:val="44"/>
          <w:szCs w:val="44"/>
        </w:rPr>
      </w:pPr>
    </w:p>
    <w:p>
      <w:pPr>
        <w:spacing w:line="580" w:lineRule="exact"/>
        <w:jc w:val="center"/>
        <w:rPr>
          <w:rFonts w:eastAsia="方正小标宋简体"/>
          <w:kern w:val="0"/>
          <w:sz w:val="44"/>
          <w:szCs w:val="44"/>
        </w:rPr>
      </w:pPr>
    </w:p>
    <w:p>
      <w:pPr>
        <w:spacing w:line="580" w:lineRule="exact"/>
        <w:rPr>
          <w:rFonts w:eastAsia="方正小标宋简体"/>
          <w:kern w:val="0"/>
          <w:sz w:val="44"/>
          <w:szCs w:val="44"/>
        </w:rPr>
      </w:pPr>
    </w:p>
    <w:p>
      <w:pPr>
        <w:spacing w:line="580" w:lineRule="exact"/>
        <w:rPr>
          <w:rFonts w:eastAsia="方正小标宋简体"/>
          <w:kern w:val="0"/>
          <w:sz w:val="44"/>
          <w:szCs w:val="44"/>
        </w:rPr>
      </w:pPr>
    </w:p>
    <w:p>
      <w:pPr>
        <w:spacing w:line="580" w:lineRule="exact"/>
        <w:rPr>
          <w:rFonts w:eastAsia="方正小标宋简体"/>
          <w:kern w:val="0"/>
          <w:sz w:val="44"/>
          <w:szCs w:val="44"/>
        </w:rPr>
      </w:pPr>
    </w:p>
    <w:p>
      <w:pPr>
        <w:pStyle w:val="2"/>
      </w:pPr>
    </w:p>
    <w:p>
      <w:pPr>
        <w:spacing w:line="580" w:lineRule="exact"/>
        <w:jc w:val="center"/>
        <w:rPr>
          <w:rFonts w:eastAsia="方正小标宋简体"/>
          <w:kern w:val="0"/>
          <w:sz w:val="44"/>
          <w:szCs w:val="44"/>
        </w:rPr>
      </w:pPr>
      <w:r>
        <w:rPr>
          <w:rFonts w:eastAsia="方正小标宋简体"/>
          <w:kern w:val="0"/>
          <w:sz w:val="44"/>
          <w:szCs w:val="44"/>
        </w:rPr>
        <w:t>淮北市人民政府关于废止</w:t>
      </w:r>
    </w:p>
    <w:p>
      <w:pPr>
        <w:spacing w:line="580" w:lineRule="exact"/>
        <w:jc w:val="center"/>
        <w:rPr>
          <w:rFonts w:eastAsia="方正小标宋简体"/>
          <w:kern w:val="0"/>
          <w:sz w:val="44"/>
          <w:szCs w:val="44"/>
        </w:rPr>
      </w:pPr>
      <w:r>
        <w:rPr>
          <w:rFonts w:eastAsia="方正小标宋简体"/>
          <w:kern w:val="0"/>
          <w:sz w:val="44"/>
          <w:szCs w:val="44"/>
        </w:rPr>
        <w:t>《</w:t>
      </w:r>
      <w:r>
        <w:rPr>
          <w:rFonts w:eastAsia="方正小标宋简体"/>
          <w:sz w:val="44"/>
          <w:szCs w:val="44"/>
        </w:rPr>
        <w:t>淮北市燃放烟花爆竹管理办法</w:t>
      </w:r>
      <w:r>
        <w:rPr>
          <w:rFonts w:eastAsia="方正小标宋简体"/>
          <w:kern w:val="0"/>
          <w:sz w:val="44"/>
          <w:szCs w:val="44"/>
        </w:rPr>
        <w:t>》的决定</w:t>
      </w:r>
    </w:p>
    <w:p>
      <w:pPr>
        <w:spacing w:line="580" w:lineRule="exact"/>
        <w:ind w:firstLine="640" w:firstLineChars="200"/>
        <w:rPr>
          <w:rFonts w:eastAsia="仿宋_GB2312"/>
          <w:kern w:val="0"/>
          <w:sz w:val="32"/>
          <w:szCs w:val="32"/>
        </w:rPr>
      </w:pPr>
    </w:p>
    <w:p>
      <w:pPr>
        <w:spacing w:line="580" w:lineRule="exact"/>
        <w:ind w:firstLine="640" w:firstLineChars="200"/>
        <w:rPr>
          <w:rFonts w:eastAsia="仿宋_GB2312"/>
          <w:sz w:val="32"/>
          <w:szCs w:val="32"/>
        </w:rPr>
      </w:pPr>
      <w:r>
        <w:rPr>
          <w:rFonts w:eastAsia="仿宋_GB2312"/>
          <w:sz w:val="32"/>
          <w:szCs w:val="32"/>
        </w:rPr>
        <w:t>《淮北市燃放烟花爆竹管理条例》已于2021年1月1日颁布施行。</w:t>
      </w:r>
      <w:r>
        <w:rPr>
          <w:rFonts w:hint="eastAsia" w:eastAsia="仿宋_GB2312"/>
          <w:sz w:val="32"/>
          <w:szCs w:val="32"/>
        </w:rPr>
        <w:t>为维护国家法制统一，</w:t>
      </w:r>
      <w:r>
        <w:rPr>
          <w:rFonts w:eastAsia="仿宋_GB2312"/>
          <w:kern w:val="0"/>
          <w:sz w:val="32"/>
          <w:szCs w:val="32"/>
        </w:rPr>
        <w:t>现决定废止</w:t>
      </w:r>
      <w:r>
        <w:rPr>
          <w:rFonts w:eastAsia="仿宋_GB2312"/>
          <w:sz w:val="32"/>
          <w:szCs w:val="32"/>
        </w:rPr>
        <w:t>《淮北市燃放烟花爆竹管理办法》（</w:t>
      </w:r>
      <w:r>
        <w:rPr>
          <w:rFonts w:hint="eastAsia" w:eastAsia="仿宋_GB2312"/>
          <w:sz w:val="32"/>
          <w:szCs w:val="32"/>
        </w:rPr>
        <w:t>2018年8月11日淮北</w:t>
      </w:r>
      <w:r>
        <w:rPr>
          <w:rFonts w:eastAsia="仿宋_GB2312"/>
          <w:sz w:val="32"/>
          <w:szCs w:val="32"/>
        </w:rPr>
        <w:t>市</w:t>
      </w:r>
      <w:r>
        <w:rPr>
          <w:rFonts w:hint="eastAsia" w:eastAsia="仿宋_GB2312"/>
          <w:sz w:val="32"/>
          <w:szCs w:val="32"/>
        </w:rPr>
        <w:t>人民</w:t>
      </w:r>
      <w:r>
        <w:rPr>
          <w:rFonts w:eastAsia="仿宋_GB2312"/>
          <w:sz w:val="32"/>
          <w:szCs w:val="32"/>
        </w:rPr>
        <w:t>政府令第54号</w:t>
      </w:r>
      <w:r>
        <w:rPr>
          <w:rFonts w:hint="eastAsia" w:eastAsia="仿宋_GB2312"/>
          <w:sz w:val="32"/>
          <w:szCs w:val="32"/>
        </w:rPr>
        <w:t>发布</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本决定自公布之日起施行。</w:t>
      </w:r>
    </w:p>
    <w:p>
      <w:pPr>
        <w:spacing w:line="580"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rPr>
          <w:rFonts w:eastAsia="仿宋_GB2312"/>
          <w:sz w:val="28"/>
          <w:szCs w:val="28"/>
        </w:rPr>
      </w:pPr>
    </w:p>
    <w:p>
      <w:pPr>
        <w:tabs>
          <w:tab w:val="left" w:pos="3691"/>
        </w:tabs>
        <w:spacing w:line="580" w:lineRule="exact"/>
        <w:rPr>
          <w:rFonts w:eastAsia="仿宋_GB2312"/>
          <w:sz w:val="28"/>
          <w:szCs w:val="28"/>
        </w:rPr>
      </w:pPr>
      <w:r>
        <w:rPr>
          <w:rFonts w:eastAsia="仿宋_GB2312"/>
          <w:sz w:val="28"/>
          <w:szCs w:val="28"/>
        </w:rPr>
        <w:tab/>
      </w: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pStyle w:val="2"/>
        <w:spacing w:after="0" w:line="580" w:lineRule="exact"/>
      </w:pPr>
    </w:p>
    <w:p>
      <w:pPr>
        <w:spacing w:line="580" w:lineRule="exact"/>
        <w:rPr>
          <w:rFonts w:eastAsia="仿宋_GB2312"/>
          <w:sz w:val="28"/>
          <w:szCs w:val="28"/>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52705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flipV="1">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75pt;margin-top:4.15pt;height:0pt;width:442.2pt;z-index:251660288;mso-width-relative:page;mso-height-relative:page;" filled="f" stroked="t" coordsize="21600,21600" o:gfxdata="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etU1H0wAAAAYBAAAPAAAAAAAAAAEAIAAAACIA&#10;AABkcnMvZG93bnJldi54bWxQSwECFAAUAAAACACHTuJAKZp/XdUBAACXAwAADgAAAAAAAAABACAA&#10;AAAiAQAAZHJzL2Uyb0RvYy54bWxQSwUGAAAAAAYABgBZAQAAaQUAAAAA&#10;">
                <v:fill on="f" focussize="0,0"/>
                <v:stroke color="#000000" joinstyle="round"/>
                <v:imagedata o:title=""/>
                <o:lock v:ext="edit" aspectratio="f"/>
              </v:line>
            </w:pict>
          </mc:Fallback>
        </mc:AlternateContent>
      </w:r>
      <w:r>
        <w:rPr>
          <w:rFonts w:hint="eastAsia" w:eastAsia="仿宋_GB2312"/>
          <w:sz w:val="28"/>
          <w:szCs w:val="28"/>
        </w:rPr>
        <w:t>　分送：濉溪县、各区人民政府，市政府各部门、各直属机构。</w:t>
      </w:r>
    </w:p>
    <w:p>
      <w:pPr>
        <w:spacing w:line="580" w:lineRule="exact"/>
        <w:ind w:firstLine="1120" w:firstLineChars="400"/>
        <w:rPr>
          <w:rFonts w:eastAsia="仿宋_GB2312"/>
          <w:sz w:val="28"/>
          <w:szCs w:val="28"/>
        </w:rPr>
      </w:pPr>
      <w:r>
        <w:rPr>
          <w:rFonts w:hint="eastAsia" w:eastAsia="仿宋_GB2312"/>
          <w:sz w:val="28"/>
          <w:szCs w:val="28"/>
        </w:rPr>
        <w:t>市委办公室，市人大常委会办公室，市政协办公室，市中院、</w:t>
      </w:r>
    </w:p>
    <w:p>
      <w:pPr>
        <w:spacing w:line="580" w:lineRule="exact"/>
        <w:ind w:firstLine="1120" w:firstLineChars="400"/>
        <w:rPr>
          <w:rFonts w:eastAsia="仿宋_GB2312"/>
          <w:sz w:val="28"/>
          <w:szCs w:val="28"/>
        </w:rPr>
      </w:pPr>
      <w:r>
        <w:rPr>
          <w:rFonts w:hint="eastAsia" w:eastAsia="仿宋_GB2312"/>
          <w:sz w:val="28"/>
          <w:szCs w:val="28"/>
        </w:rPr>
        <w:t>检察院，淮北军分区。</w:t>
      </w:r>
    </w:p>
    <w:p>
      <w:pPr>
        <w:spacing w:line="580" w:lineRule="exact"/>
        <w:rPr>
          <w:rFonts w:eastAsia="仿宋_GB2312"/>
          <w:sz w:val="28"/>
          <w:szCs w:val="28"/>
        </w:rPr>
      </w:pP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5615940" cy="0"/>
                <wp:effectExtent l="0" t="0" r="0" b="0"/>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pt;height:0pt;width:442.2pt;z-index:251661312;mso-width-relative:page;mso-height-relative:page;" filled="f" stroked="t" coordsize="21600,21600" o:gfxdata="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F6FW7TAAAABAEAAA8AAAAAAAAAAQAgAAAAIgAAAGRycy9k&#10;b3ducmV2LnhtbFBLAQIUABQAAAAIAIdO4kCFbjNgzgEAAI0DAAAOAAAAAAAAAAEAIAAAACIBAABk&#10;cnMvZTJvRG9jLnhtbFBLBQYAAAAABgAGAFkBAABiBQAAAAA=&#10;">
                <v:fill on="f" focussize="0,0"/>
                <v:stroke color="#000000" joinstyle="round"/>
                <v:imagedata o:title=""/>
                <o:lock v:ext="edit" aspectratio="f"/>
              </v:line>
            </w:pict>
          </mc:Fallback>
        </mc:AlternateContent>
      </w:r>
      <w:r>
        <w:rPr>
          <w:rFonts w:hint="eastAsia" w:eastAsia="仿宋_GB2312"/>
          <w:sz w:val="28"/>
          <w:szCs w:val="28"/>
        </w:rPr>
        <w:t>　淮北市人民政府办公室</w:t>
      </w:r>
      <w:r>
        <w:rPr>
          <w:rFonts w:eastAsia="仿宋_GB2312"/>
          <w:sz w:val="28"/>
          <w:szCs w:val="28"/>
        </w:rPr>
        <w:t xml:space="preserve"> 20</w:t>
      </w:r>
      <w:r>
        <w:rPr>
          <w:rFonts w:hint="eastAsia" w:eastAsia="仿宋_GB2312"/>
          <w:sz w:val="28"/>
          <w:szCs w:val="28"/>
        </w:rPr>
        <w:t>21年9月13日印发　</w:t>
      </w:r>
    </w:p>
    <w:p>
      <w:pPr>
        <w:spacing w:line="20" w:lineRule="exact"/>
        <w:ind w:right="301" w:firstLine="227"/>
        <w:jc w:val="right"/>
        <w:rPr>
          <w:rFonts w:eastAsia="仿宋_GB2312"/>
          <w:sz w:val="28"/>
          <w:szCs w:val="28"/>
        </w:rPr>
      </w:pPr>
      <w:r>
        <w:rPr>
          <w:rFonts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52705</wp:posOffset>
                </wp:positionV>
                <wp:extent cx="5615940" cy="0"/>
                <wp:effectExtent l="0" t="0" r="0" b="0"/>
                <wp:wrapNone/>
                <wp:docPr id="4" name="直线 5"/>
                <wp:cNvGraphicFramePr/>
                <a:graphic xmlns:a="http://schemas.openxmlformats.org/drawingml/2006/main">
                  <a:graphicData uri="http://schemas.microsoft.com/office/word/2010/wordprocessingShape">
                    <wps:wsp>
                      <wps:cNvCnPr/>
                      <wps:spPr>
                        <a:xfrm flipV="1">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pt;margin-top:4.15pt;height:0pt;width:442.2pt;z-index:251662336;mso-width-relative:page;mso-height-relative:page;" filled="f" stroked="t" coordsize="21600,21600" o:gfxdata="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8iVQ40wAAAAQBAAAPAAAAAAAAAAEAIAAAACIA&#10;AABkcnMvZG93bnJldi54bWxQSwECFAAUAAAACACHTuJAkCpMxdUBAACXAwAADgAAAAAAAAABACAA&#10;AAAiAQAAZHJzL2Uyb0RvYy54bWxQSwUGAAAAAAYABgBZAQAAaQUAAAAA&#10;">
                <v:fill on="f" focussize="0,0"/>
                <v:stroke color="#000000" joinstyle="round"/>
                <v:imagedata o:title=""/>
                <o:lock v:ext="edit" aspectratio="f"/>
              </v:line>
            </w:pict>
          </mc:Fallback>
        </mc:AlternateContent>
      </w:r>
    </w:p>
    <w:sectPr>
      <w:headerReference r:id="rId3" w:type="default"/>
      <w:footerReference r:id="rId5" w:type="default"/>
      <w:headerReference r:id="rId4" w:type="even"/>
      <w:footerReference r:id="rId6" w:type="even"/>
      <w:pgSz w:w="11906" w:h="16838"/>
      <w:pgMar w:top="1985" w:right="1474" w:bottom="1871" w:left="1588" w:header="85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478331"/>
    </w:sdtPr>
    <w:sdtEndPr>
      <w:rPr>
        <w:rFonts w:asciiTheme="majorEastAsia" w:hAnsiTheme="majorEastAsia" w:eastAsiaTheme="majorEastAsia"/>
        <w:sz w:val="28"/>
        <w:szCs w:val="28"/>
      </w:rPr>
    </w:sdtEndPr>
    <w:sdtContent>
      <w:p>
        <w:pPr>
          <w:pStyle w:val="4"/>
          <w:wordWrap w:val="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4975341"/>
    </w:sdtPr>
    <w:sdtEndPr>
      <w:rPr>
        <w:rFonts w:asciiTheme="majorEastAsia" w:hAnsiTheme="majorEastAsia" w:eastAsiaTheme="majorEastAsia"/>
        <w:sz w:val="28"/>
        <w:szCs w:val="28"/>
      </w:rPr>
    </w:sdtEndPr>
    <w:sdtContent>
      <w:p>
        <w:pPr>
          <w:pStyle w:val="4"/>
          <w:ind w:firstLine="1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C530C"/>
    <w:multiLevelType w:val="singleLevel"/>
    <w:tmpl w:val="94EC53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Dw9/cNyVhmLcIHS0ipFpuCpDCzU=" w:salt="YPE9lY//eIX0mNKzDfHsD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20210914161752401"/>
    <w:docVar w:name="FileToLog" w:val="NTKOOFFICE控件 中的文档;20210914161752401"/>
  </w:docVars>
  <w:rsids>
    <w:rsidRoot w:val="00C067E5"/>
    <w:rsid w:val="00040FFC"/>
    <w:rsid w:val="000C3BD9"/>
    <w:rsid w:val="000D6A0A"/>
    <w:rsid w:val="000F5342"/>
    <w:rsid w:val="00183CF2"/>
    <w:rsid w:val="002350E9"/>
    <w:rsid w:val="00316671"/>
    <w:rsid w:val="003A6EB5"/>
    <w:rsid w:val="00413043"/>
    <w:rsid w:val="00417015"/>
    <w:rsid w:val="00423266"/>
    <w:rsid w:val="00453CA7"/>
    <w:rsid w:val="0046256A"/>
    <w:rsid w:val="00754049"/>
    <w:rsid w:val="00840E2E"/>
    <w:rsid w:val="00857419"/>
    <w:rsid w:val="00A77306"/>
    <w:rsid w:val="00BE5207"/>
    <w:rsid w:val="00C067E5"/>
    <w:rsid w:val="00D16D95"/>
    <w:rsid w:val="00DE5982"/>
    <w:rsid w:val="00E17FF8"/>
    <w:rsid w:val="00F073ED"/>
    <w:rsid w:val="00F77362"/>
    <w:rsid w:val="01D87DF7"/>
    <w:rsid w:val="037403FB"/>
    <w:rsid w:val="059F5CC7"/>
    <w:rsid w:val="0C5722F9"/>
    <w:rsid w:val="0DD97558"/>
    <w:rsid w:val="10691CB5"/>
    <w:rsid w:val="139600B1"/>
    <w:rsid w:val="147D54E3"/>
    <w:rsid w:val="19DE20E3"/>
    <w:rsid w:val="1B7E3C17"/>
    <w:rsid w:val="22384FAE"/>
    <w:rsid w:val="244E37B5"/>
    <w:rsid w:val="2AA42172"/>
    <w:rsid w:val="2F293E8E"/>
    <w:rsid w:val="35E966C6"/>
    <w:rsid w:val="3AB15665"/>
    <w:rsid w:val="3D243049"/>
    <w:rsid w:val="40581F11"/>
    <w:rsid w:val="452E4D4F"/>
    <w:rsid w:val="47434856"/>
    <w:rsid w:val="49455552"/>
    <w:rsid w:val="525F2A5F"/>
    <w:rsid w:val="5901114C"/>
    <w:rsid w:val="595346BC"/>
    <w:rsid w:val="5D4F0180"/>
    <w:rsid w:val="618B51CB"/>
    <w:rsid w:val="65B97F31"/>
    <w:rsid w:val="6EB66E19"/>
    <w:rsid w:val="75E34154"/>
    <w:rsid w:val="77186A92"/>
    <w:rsid w:val="7E6B0938"/>
    <w:rsid w:val="7F8A3B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
    <w:unhideWhenUsed/>
    <w:qFormat/>
    <w:uiPriority w:val="99"/>
    <w:pPr>
      <w:spacing w:after="120" w:line="480" w:lineRule="auto"/>
      <w:ind w:left="420" w:leftChars="200"/>
    </w:pPr>
  </w:style>
  <w:style w:type="paragraph" w:styleId="3">
    <w:name w:val="Balloon Text"/>
    <w:basedOn w:val="1"/>
    <w:link w:val="10"/>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kern w:val="2"/>
      <w:sz w:val="18"/>
      <w:szCs w:val="18"/>
    </w:rPr>
  </w:style>
  <w:style w:type="character" w:customStyle="1" w:styleId="9">
    <w:name w:val="页脚 Char"/>
    <w:basedOn w:val="7"/>
    <w:link w:val="4"/>
    <w:qFormat/>
    <w:uiPriority w:val="99"/>
    <w:rPr>
      <w:rFonts w:ascii="Times New Roman" w:hAnsi="Times New Roman"/>
      <w:kern w:val="2"/>
      <w:sz w:val="18"/>
      <w:szCs w:val="18"/>
    </w:rPr>
  </w:style>
  <w:style w:type="character" w:customStyle="1" w:styleId="10">
    <w:name w:val="批注框文本 Char"/>
    <w:basedOn w:val="7"/>
    <w:link w:val="3"/>
    <w:qFormat/>
    <w:uiPriority w:val="0"/>
    <w:rPr>
      <w:rFonts w:ascii="Times New Roman" w:hAnsi="Times New Roman"/>
      <w:kern w:val="2"/>
      <w:sz w:val="18"/>
      <w:szCs w:val="18"/>
    </w:rPr>
  </w:style>
  <w:style w:type="character" w:customStyle="1" w:styleId="11">
    <w:name w:val="正文文本缩进 2 Char"/>
    <w:basedOn w:val="7"/>
    <w:link w:val="2"/>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932</Words>
  <Characters>5315</Characters>
  <Lines>44</Lines>
  <Paragraphs>12</Paragraphs>
  <TotalTime>5</TotalTime>
  <ScaleCrop>false</ScaleCrop>
  <LinksUpToDate>false</LinksUpToDate>
  <CharactersWithSpaces>6235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2021-09-27T09:18:00Z</dcterms:created>
  <dc:creator>Administrator</dc:creator>
  <cp:lastModifiedBy>吴永芳</cp:lastModifiedBy>
  <dcterms:modified xsi:type="dcterms:W3CDTF">2021-09-28T07:24:26Z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443A0753D57043C8A55E2A5E0DF0BFE3</vt:lpwstr>
  </property>
</Properties>
</file>