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3101" w:leftChars="342" w:hanging="2349" w:hangingChars="650"/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</w:rPr>
        <w:t>“</w:t>
      </w:r>
      <w:r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  <w:lang w:eastAsia="zh-CN"/>
        </w:rPr>
        <w:t>守初心担使命，</w:t>
      </w:r>
      <w:r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</w:rPr>
        <w:t>做四有好老师”</w:t>
      </w:r>
      <w:r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  <w:lang w:eastAsia="zh-CN"/>
        </w:rPr>
        <w:t>教职工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left="3175" w:leftChars="1197" w:hanging="542" w:hangingChars="150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</w:rPr>
        <w:t>演讲比赛</w:t>
      </w:r>
      <w:r>
        <w:rPr>
          <w:rFonts w:hint="eastAsia" w:ascii="方正小标宋简体" w:hAnsi="微软雅黑" w:eastAsia="方正小标宋简体"/>
          <w:b/>
          <w:bCs/>
          <w:color w:val="333333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评分细则</w:t>
      </w:r>
    </w:p>
    <w:p>
      <w:pPr>
        <w:ind w:left="2168" w:hanging="1080" w:hangingChars="600"/>
        <w:rPr>
          <w:rFonts w:hint="eastAsia" w:ascii="方正小标宋简体" w:hAnsi="方正小标宋简体" w:eastAsia="方正小标宋简体" w:cs="方正小标宋简体"/>
          <w:b w:val="0"/>
          <w:bCs/>
          <w:sz w:val="18"/>
          <w:szCs w:val="18"/>
        </w:rPr>
      </w:pPr>
    </w:p>
    <w:tbl>
      <w:tblPr>
        <w:tblStyle w:val="3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评价项目</w:t>
            </w:r>
          </w:p>
        </w:tc>
        <w:tc>
          <w:tcPr>
            <w:tcW w:w="756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主题演讲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6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1、思想内容能紧紧围绕主题，观点正确、鲜明，见解独到。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2、材料真实、典型、新颖，事迹感人，实例生动，反映客观事实、具有普遍意义，体现时代精神。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语言表达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6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1、演讲者使用普通话，语言规范，吐字清晰，声音洪亮圆润。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2、演讲表达准确、流畅、自然。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3、语言技巧处理得当，语速恰当，语气、语调、音量、节奏张弛符合思想感情的起伏变化，能熟练表达所演讲的内容。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（15分）</w:t>
            </w:r>
          </w:p>
        </w:tc>
        <w:tc>
          <w:tcPr>
            <w:tcW w:w="756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演讲者精神饱满，能较好的运用姿态、动作、手势、表情，表达对演讲稿的理解。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形象气质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（15分）</w:t>
            </w:r>
          </w:p>
        </w:tc>
        <w:tc>
          <w:tcPr>
            <w:tcW w:w="756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演讲者着装端庄大方，举止自然得体，有风度，富有艺术感染力。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演讲效果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756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演讲具有较强的吸引力、感染力和号召力，能较好地与听众感情融和在一起，营造良好的演讲效果。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0" w:type="dxa"/>
            <w:gridSpan w:val="2"/>
            <w:noWrap w:val="0"/>
            <w:vAlign w:val="top"/>
          </w:tcPr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总分：     100分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2A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NTKO</cp:lastModifiedBy>
  <dcterms:modified xsi:type="dcterms:W3CDTF">2020-10-22T02:19:51Z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